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EC6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</w:t>
      </w:r>
      <w:r>
        <w:rPr>
          <w:rFonts w:ascii="Arial" w:hAnsi="Arial" w:cs="Arial"/>
          <w:b/>
          <w:bCs/>
          <w:lang w:val="en-US" w:eastAsia="en-US"/>
        </w:rPr>
        <w:t>4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="00C338ED" w:rsidRPr="00AD4D6F">
        <w:rPr>
          <w:rFonts w:ascii="Arial" w:hAnsi="Arial" w:cs="Arial"/>
          <w:b/>
          <w:bCs/>
          <w:lang w:val="en-US" w:eastAsia="en-US"/>
        </w:rPr>
        <w:t>R2-1816940</w:t>
      </w:r>
    </w:p>
    <w:bookmarkEnd w:id="0"/>
    <w:p w:rsidR="00D92427" w:rsidRPr="00A20554" w:rsidRDefault="00B15EC6" w:rsidP="00B15EC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B24D18">
        <w:rPr>
          <w:rFonts w:ascii="Arial" w:hAnsi="Arial" w:cs="Arial"/>
          <w:b/>
          <w:bCs/>
          <w:lang w:val="en-US" w:eastAsia="en-US"/>
        </w:rPr>
        <w:t>Spokane, USA, 12th - 16th November 2018</w:t>
      </w:r>
      <w:r w:rsidR="00337603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47932" w:rsidRPr="00E47932">
        <w:rPr>
          <w:rFonts w:ascii="Arial" w:hAnsi="Arial" w:cs="Arial"/>
          <w:b/>
          <w:bCs/>
          <w:lang w:val="en-US"/>
        </w:rPr>
        <w:t xml:space="preserve">SPS for </w:t>
      </w:r>
      <w:r w:rsidR="004F7FC2">
        <w:rPr>
          <w:rFonts w:ascii="Arial" w:hAnsi="Arial" w:cs="Arial"/>
          <w:b/>
          <w:bCs/>
          <w:lang w:val="en-US"/>
        </w:rPr>
        <w:t xml:space="preserve">periodic </w:t>
      </w:r>
      <w:r w:rsidR="00E47932" w:rsidRPr="00E47932">
        <w:rPr>
          <w:rFonts w:ascii="Arial" w:hAnsi="Arial" w:cs="Arial"/>
          <w:b/>
          <w:bCs/>
          <w:lang w:val="en-US"/>
        </w:rPr>
        <w:t>deterministic traffic</w:t>
      </w:r>
    </w:p>
    <w:p w:rsidR="00656311" w:rsidRPr="00003169" w:rsidRDefault="00656311" w:rsidP="00122861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/>
        </w:rPr>
        <w:t>Agenda Item:</w:t>
      </w:r>
      <w:r w:rsidRPr="00003169">
        <w:rPr>
          <w:rFonts w:ascii="Arial" w:hAnsi="Arial" w:cs="Arial"/>
          <w:b/>
          <w:bCs/>
          <w:lang w:val="en-US"/>
        </w:rPr>
        <w:tab/>
      </w:r>
      <w:r w:rsidR="00903406" w:rsidRPr="00903406">
        <w:rPr>
          <w:rFonts w:ascii="Arial" w:hAnsi="Arial" w:cs="Arial"/>
          <w:b/>
          <w:bCs/>
          <w:lang w:val="en-US"/>
        </w:rPr>
        <w:t>11.7.2.</w:t>
      </w:r>
      <w:r w:rsidR="00E81DB3">
        <w:rPr>
          <w:rFonts w:ascii="Arial" w:hAnsi="Arial" w:cs="Arial"/>
          <w:b/>
          <w:bCs/>
          <w:lang w:val="en-US"/>
        </w:rPr>
        <w:t>2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:rsidR="00824447" w:rsidRPr="00463C46" w:rsidRDefault="0088578C" w:rsidP="00AC6EB0">
      <w:pPr>
        <w:rPr>
          <w:bCs/>
          <w:szCs w:val="22"/>
        </w:rPr>
      </w:pPr>
      <w:r>
        <w:rPr>
          <w:bCs/>
          <w:szCs w:val="22"/>
        </w:rPr>
        <w:t xml:space="preserve">According to the </w:t>
      </w:r>
      <w:r w:rsidR="006364F4">
        <w:rPr>
          <w:bCs/>
          <w:szCs w:val="22"/>
        </w:rPr>
        <w:t>S</w:t>
      </w:r>
      <w:r w:rsidR="008640F0">
        <w:rPr>
          <w:bCs/>
          <w:szCs w:val="22"/>
        </w:rPr>
        <w:t>ID</w:t>
      </w:r>
      <w:r w:rsidR="001633D0">
        <w:rPr>
          <w:bCs/>
          <w:szCs w:val="22"/>
        </w:rPr>
        <w:t xml:space="preserve"> </w:t>
      </w:r>
      <w:r w:rsidR="001633D0">
        <w:rPr>
          <w:rFonts w:hint="eastAsia"/>
          <w:bCs/>
          <w:szCs w:val="22"/>
        </w:rPr>
        <w:t>[</w:t>
      </w:r>
      <w:r w:rsidR="001633D0">
        <w:rPr>
          <w:bCs/>
          <w:szCs w:val="22"/>
        </w:rPr>
        <w:t>1</w:t>
      </w:r>
      <w:r w:rsidR="001633D0">
        <w:rPr>
          <w:rFonts w:hint="eastAsia"/>
          <w:bCs/>
          <w:szCs w:val="22"/>
        </w:rPr>
        <w:t>]</w:t>
      </w:r>
      <w:r w:rsidR="008640F0">
        <w:rPr>
          <w:bCs/>
          <w:szCs w:val="22"/>
        </w:rPr>
        <w:t xml:space="preserve"> of the </w:t>
      </w:r>
      <w:r w:rsidR="00937A27">
        <w:rPr>
          <w:bCs/>
          <w:szCs w:val="22"/>
        </w:rPr>
        <w:t>I-IOT</w:t>
      </w:r>
      <w:r w:rsidR="008640F0">
        <w:rPr>
          <w:bCs/>
          <w:szCs w:val="22"/>
        </w:rPr>
        <w:t xml:space="preserve">, </w:t>
      </w:r>
      <w:r w:rsidR="00AC6EB0">
        <w:rPr>
          <w:bCs/>
          <w:szCs w:val="22"/>
        </w:rPr>
        <w:t xml:space="preserve">one objective is </w:t>
      </w:r>
      <w:r w:rsidR="004D7C45">
        <w:rPr>
          <w:bCs/>
          <w:szCs w:val="22"/>
        </w:rPr>
        <w:t xml:space="preserve">the </w:t>
      </w:r>
      <w:r w:rsidR="00AC6EB0">
        <w:rPr>
          <w:bCs/>
          <w:szCs w:val="22"/>
        </w:rPr>
        <w:t>“</w:t>
      </w:r>
      <w:r w:rsidR="009F746A" w:rsidRPr="006B2452">
        <w:rPr>
          <w:bCs/>
          <w:lang w:val="en-US"/>
        </w:rPr>
        <w:t>Enhancements (e.g. for scheduling) to satisfy QoS for wireless Ethernet when using TSN traffic patterns as specified in TR 22.804 (RAN2/RAN1)</w:t>
      </w:r>
      <w:r w:rsidR="00AC6EB0">
        <w:rPr>
          <w:bCs/>
          <w:szCs w:val="22"/>
        </w:rPr>
        <w:t>”</w:t>
      </w:r>
      <w:r w:rsidR="00D807F7">
        <w:rPr>
          <w:bCs/>
          <w:szCs w:val="22"/>
        </w:rPr>
        <w:t>.</w:t>
      </w:r>
      <w:r w:rsidR="0092709E">
        <w:rPr>
          <w:bCs/>
          <w:szCs w:val="22"/>
        </w:rPr>
        <w:t xml:space="preserve"> In this contribution, we discuss the potential specification impacts in order to fulfil the service requirements for the periodic </w:t>
      </w:r>
      <w:r w:rsidR="001A76D5">
        <w:rPr>
          <w:bCs/>
          <w:szCs w:val="22"/>
        </w:rPr>
        <w:t>deterministic</w:t>
      </w:r>
      <w:r w:rsidR="0092709E">
        <w:rPr>
          <w:bCs/>
          <w:szCs w:val="22"/>
        </w:rPr>
        <w:t xml:space="preserve"> communication as described in the TR 22.804.</w:t>
      </w:r>
      <w:r w:rsidR="00175479">
        <w:rPr>
          <w:bCs/>
          <w:szCs w:val="22"/>
        </w:rPr>
        <w:t xml:space="preserve"> As a reference, the detailed service requirements for the periodic deterministic communication is also provided in Annex A.</w:t>
      </w:r>
    </w:p>
    <w:p w:rsidR="00D828AF" w:rsidRPr="00D828AF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</w:p>
    <w:p w:rsidR="0099303E" w:rsidRDefault="002C13C0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bCs/>
          <w:szCs w:val="22"/>
        </w:rPr>
        <w:t>Periodic deterministic communication</w:t>
      </w:r>
    </w:p>
    <w:p w:rsidR="002112F4" w:rsidRDefault="00BF2330" w:rsidP="00372615">
      <w:pPr>
        <w:spacing w:afterLines="50" w:line="240" w:lineRule="auto"/>
        <w:jc w:val="left"/>
      </w:pPr>
      <w:r w:rsidRPr="00BF2330">
        <w:t>Acc</w:t>
      </w:r>
      <w:r>
        <w:t xml:space="preserve">ording the discussion in the RAN2#103bis meeting, RAN2 agreed that the </w:t>
      </w:r>
      <w:r w:rsidR="00482B28">
        <w:t>traffic pattern</w:t>
      </w:r>
      <w:r w:rsidR="00382CA6">
        <w:t xml:space="preserve"> of the periodic deterministic communication</w:t>
      </w:r>
      <w:r w:rsidR="00482B28">
        <w:t xml:space="preserve"> can be provided from the CN to the RAN</w:t>
      </w:r>
      <w:r w:rsidR="00911D8C">
        <w:t>.</w:t>
      </w:r>
      <w:r w:rsidR="00CC76B3">
        <w:t xml:space="preserve"> The </w:t>
      </w:r>
      <w:r w:rsidR="00007F1D">
        <w:t xml:space="preserve">corresponding </w:t>
      </w:r>
      <w:r w:rsidR="00CC76B3">
        <w:t>agreement</w:t>
      </w:r>
      <w:r w:rsidR="002112F4">
        <w:t>s</w:t>
      </w:r>
      <w:r w:rsidR="00AA46BA">
        <w:t xml:space="preserve"> from the RAN2#103 meeting</w:t>
      </w:r>
      <w:r w:rsidR="002112F4">
        <w:t xml:space="preserve"> are also quoted as follows:</w:t>
      </w:r>
    </w:p>
    <w:p w:rsidR="002112F4" w:rsidRDefault="002112F4" w:rsidP="00211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Agreements for the SA2 LS reply</w:t>
      </w:r>
    </w:p>
    <w:p w:rsidR="002112F4" w:rsidRDefault="002112F4" w:rsidP="00211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:rsidR="002112F4" w:rsidRDefault="002112F4" w:rsidP="00211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 xml:space="preserve">From RAN2 perspective: </w:t>
      </w:r>
    </w:p>
    <w:p w:rsidR="002112F4" w:rsidRDefault="002112F4" w:rsidP="00211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1</w:t>
      </w:r>
      <w:r w:rsidRPr="00454584">
        <w:t xml:space="preserve"> </w:t>
      </w:r>
      <w:r>
        <w:tab/>
        <w:t xml:space="preserve">We prefer </w:t>
      </w:r>
      <w:r w:rsidRPr="00454584">
        <w:t>Black Box approach</w:t>
      </w:r>
      <w:r>
        <w:t xml:space="preserve"> and will indicate this to SA2</w:t>
      </w:r>
      <w:r w:rsidRPr="00454584">
        <w:t>.</w:t>
      </w:r>
    </w:p>
    <w:p w:rsidR="002112F4" w:rsidRDefault="002112F4" w:rsidP="00211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2</w:t>
      </w:r>
      <w:r>
        <w:tab/>
        <w:t>Handling of packet arrival jitter will not be considered in performance evaluation without SA2 request. We will expect RAN1 to analyse latency and reliability.</w:t>
      </w:r>
    </w:p>
    <w:p w:rsidR="002112F4" w:rsidRDefault="002112F4" w:rsidP="002112F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t>3</w:t>
      </w:r>
      <w:r>
        <w:tab/>
        <w:t>SA2 and RAN3 should discuss whether any work is needed for time information delivery to the gNB.</w:t>
      </w:r>
    </w:p>
    <w:p w:rsidR="00E82808" w:rsidRDefault="00E82808" w:rsidP="002112F4">
      <w:pPr>
        <w:pStyle w:val="Doc-text2"/>
        <w:ind w:left="0" w:firstLine="0"/>
      </w:pPr>
    </w:p>
    <w:p w:rsidR="002112F4" w:rsidRDefault="00E82808" w:rsidP="002112F4">
      <w:pPr>
        <w:pStyle w:val="Doc-text2"/>
        <w:ind w:left="0" w:firstLine="0"/>
      </w:pPr>
      <w:r>
        <w:t>In the following sections, we discuss the service requirements which may potentially impact the RAN2 specification.</w:t>
      </w:r>
      <w:r w:rsidR="00EA31BE">
        <w:t xml:space="preserve"> Here we consider that </w:t>
      </w:r>
      <w:r w:rsidR="00885D7D">
        <w:t>the service requirements in the TR 22.804 are applicable for both UL and DL.</w:t>
      </w:r>
    </w:p>
    <w:p w:rsidR="00E82808" w:rsidRDefault="00E82808" w:rsidP="002112F4">
      <w:pPr>
        <w:pStyle w:val="Doc-text2"/>
        <w:ind w:left="0" w:firstLine="0"/>
      </w:pPr>
    </w:p>
    <w:p w:rsidR="002112F4" w:rsidRDefault="00E71DCF" w:rsidP="00B94B9C">
      <w:pPr>
        <w:pStyle w:val="Heading3"/>
      </w:pPr>
      <w:r w:rsidRPr="00CD6C0E">
        <w:t>Transfer interval</w:t>
      </w:r>
    </w:p>
    <w:p w:rsidR="00804380" w:rsidRDefault="0091682C" w:rsidP="00BF2330">
      <w:pPr>
        <w:spacing w:afterLines="50" w:line="240" w:lineRule="auto"/>
        <w:jc w:val="left"/>
      </w:pPr>
      <w:r>
        <w:t>According to the TR 22.804</w:t>
      </w:r>
      <w:r w:rsidR="00E10D19">
        <w:t xml:space="preserve">, the value range </w:t>
      </w:r>
      <w:r w:rsidR="00256CE3">
        <w:t xml:space="preserve">transfer interval </w:t>
      </w:r>
      <w:r w:rsidR="0019698A">
        <w:t>is:</w:t>
      </w:r>
      <w:r w:rsidR="00256CE3">
        <w:t xml:space="preserve"> </w:t>
      </w:r>
      <w:r w:rsidR="0019698A">
        <w:t>[</w:t>
      </w:r>
      <w:r w:rsidR="00D83B81">
        <w:t xml:space="preserve">0.5ms, </w:t>
      </w:r>
      <w:r w:rsidR="00CF4ACB">
        <w:t>500ms</w:t>
      </w:r>
      <w:r w:rsidR="0019698A">
        <w:t>].</w:t>
      </w:r>
      <w:r w:rsidR="006C4EA4">
        <w:t xml:space="preserve"> According to the TS 38.331, </w:t>
      </w:r>
      <w:r w:rsidR="002454D4">
        <w:t xml:space="preserve">the value range of </w:t>
      </w:r>
      <w:r w:rsidR="006C4EA4">
        <w:t xml:space="preserve">the </w:t>
      </w:r>
      <w:r w:rsidR="004C05D2" w:rsidRPr="008E4D53">
        <w:rPr>
          <w:i/>
        </w:rPr>
        <w:t>periodicity</w:t>
      </w:r>
      <w:r w:rsidR="004C05D2">
        <w:t xml:space="preserve"> </w:t>
      </w:r>
      <w:r w:rsidR="004C05D2">
        <w:rPr>
          <w:rFonts w:hint="eastAsia"/>
        </w:rPr>
        <w:t xml:space="preserve">of the </w:t>
      </w:r>
      <w:r w:rsidR="0073508D">
        <w:t xml:space="preserve">UL </w:t>
      </w:r>
      <w:r w:rsidR="004C05D2">
        <w:rPr>
          <w:rFonts w:hint="eastAsia"/>
        </w:rPr>
        <w:t>configured grant</w:t>
      </w:r>
      <w:r w:rsidR="009847F8">
        <w:t xml:space="preserve"> </w:t>
      </w:r>
      <w:r w:rsidR="00DB5429">
        <w:t xml:space="preserve">type </w:t>
      </w:r>
      <w:r w:rsidR="009847F8">
        <w:t>1 or 2</w:t>
      </w:r>
      <w:r w:rsidR="009C2A0C">
        <w:t xml:space="preserve"> is:</w:t>
      </w:r>
      <w:r w:rsidR="006E7E89">
        <w:t xml:space="preserve"> [2 symbols, </w:t>
      </w:r>
      <w:r w:rsidR="009C52B8">
        <w:t>5120*14 symbols</w:t>
      </w:r>
      <w:r w:rsidR="006E7E89">
        <w:t>]</w:t>
      </w:r>
      <w:r w:rsidR="00710147">
        <w:t xml:space="preserve">, and </w:t>
      </w:r>
      <w:r w:rsidR="005D323B">
        <w:t xml:space="preserve">the value range of the </w:t>
      </w:r>
      <w:r w:rsidR="005D323B" w:rsidRPr="008E4D53">
        <w:rPr>
          <w:i/>
        </w:rPr>
        <w:t>periodicity</w:t>
      </w:r>
      <w:r w:rsidR="005D323B">
        <w:t xml:space="preserve"> </w:t>
      </w:r>
      <w:r w:rsidR="005D323B">
        <w:rPr>
          <w:rFonts w:hint="eastAsia"/>
        </w:rPr>
        <w:t>of the</w:t>
      </w:r>
      <w:r w:rsidR="005D323B">
        <w:t xml:space="preserve"> </w:t>
      </w:r>
      <w:r w:rsidR="0073508D">
        <w:t xml:space="preserve">DL </w:t>
      </w:r>
      <w:r w:rsidR="005D323B">
        <w:t>SPS configuration</w:t>
      </w:r>
      <w:r w:rsidR="0073508D">
        <w:t xml:space="preserve"> is</w:t>
      </w:r>
      <w:r w:rsidR="00586E42">
        <w:t xml:space="preserve">: </w:t>
      </w:r>
      <w:r w:rsidR="00632978">
        <w:t>[10ms, 640ms]</w:t>
      </w:r>
      <w:r w:rsidR="00D82F1C">
        <w:t>. Thus only the DL SPS needs to introduce extra values for the periodicity.</w:t>
      </w:r>
    </w:p>
    <w:p w:rsidR="00A5688A" w:rsidRPr="00DD7C64" w:rsidRDefault="00A5688A" w:rsidP="00BF2330">
      <w:pPr>
        <w:spacing w:afterLines="50" w:line="240" w:lineRule="auto"/>
        <w:jc w:val="left"/>
        <w:rPr>
          <w:b/>
          <w:bCs/>
          <w:szCs w:val="22"/>
        </w:rPr>
      </w:pPr>
      <w:r w:rsidRPr="00DD7C64">
        <w:rPr>
          <w:b/>
        </w:rPr>
        <w:t>Observation 1</w:t>
      </w:r>
      <w:r w:rsidR="00667262" w:rsidRPr="00DD7C64">
        <w:rPr>
          <w:b/>
        </w:rPr>
        <w:t xml:space="preserve">: </w:t>
      </w:r>
      <w:r w:rsidR="008F458C" w:rsidRPr="00DD7C64">
        <w:rPr>
          <w:b/>
        </w:rPr>
        <w:t xml:space="preserve">The </w:t>
      </w:r>
      <w:r w:rsidR="00A91B53">
        <w:rPr>
          <w:b/>
        </w:rPr>
        <w:t xml:space="preserve">current </w:t>
      </w:r>
      <w:r w:rsidR="008F458C" w:rsidRPr="00DD7C64">
        <w:rPr>
          <w:b/>
        </w:rPr>
        <w:t xml:space="preserve">value range of the </w:t>
      </w:r>
      <w:r w:rsidR="008F458C" w:rsidRPr="00DD7C64">
        <w:rPr>
          <w:b/>
          <w:i/>
        </w:rPr>
        <w:t>periodicity</w:t>
      </w:r>
      <w:r w:rsidR="008F458C" w:rsidRPr="00DD7C64">
        <w:rPr>
          <w:b/>
        </w:rPr>
        <w:t xml:space="preserve"> </w:t>
      </w:r>
      <w:r w:rsidR="008F458C" w:rsidRPr="00DD7C64">
        <w:rPr>
          <w:rFonts w:hint="eastAsia"/>
          <w:b/>
        </w:rPr>
        <w:t xml:space="preserve">of the </w:t>
      </w:r>
      <w:r w:rsidR="008F458C" w:rsidRPr="00DD7C64">
        <w:rPr>
          <w:b/>
        </w:rPr>
        <w:t xml:space="preserve">UL </w:t>
      </w:r>
      <w:r w:rsidR="008F458C" w:rsidRPr="00DD7C64">
        <w:rPr>
          <w:rFonts w:hint="eastAsia"/>
          <w:b/>
        </w:rPr>
        <w:t>configured grant</w:t>
      </w:r>
      <w:r w:rsidR="008F458C" w:rsidRPr="00DD7C64">
        <w:rPr>
          <w:b/>
        </w:rPr>
        <w:t xml:space="preserve"> type 1 or 2</w:t>
      </w:r>
      <w:r w:rsidR="007C3F57" w:rsidRPr="00DD7C64">
        <w:rPr>
          <w:b/>
        </w:rPr>
        <w:t xml:space="preserve"> is sufficient for the </w:t>
      </w:r>
      <w:r w:rsidR="003C386A" w:rsidRPr="00DD7C64">
        <w:rPr>
          <w:b/>
        </w:rPr>
        <w:t xml:space="preserve">“transfer interval” of the </w:t>
      </w:r>
      <w:r w:rsidR="00B84973" w:rsidRPr="00DD7C64">
        <w:rPr>
          <w:b/>
          <w:bCs/>
          <w:szCs w:val="22"/>
        </w:rPr>
        <w:t>cyclic traffic.</w:t>
      </w:r>
    </w:p>
    <w:p w:rsidR="00A32F47" w:rsidRPr="00E5204A" w:rsidRDefault="009738BF" w:rsidP="00BF2330">
      <w:pPr>
        <w:spacing w:afterLines="50" w:line="240" w:lineRule="auto"/>
        <w:jc w:val="left"/>
        <w:rPr>
          <w:b/>
        </w:rPr>
      </w:pPr>
      <w:r w:rsidRPr="00E5204A">
        <w:rPr>
          <w:b/>
        </w:rPr>
        <w:t>Proposal 1:</w:t>
      </w:r>
      <w:r w:rsidR="003432B5" w:rsidRPr="00E5204A">
        <w:rPr>
          <w:b/>
        </w:rPr>
        <w:t xml:space="preserve"> </w:t>
      </w:r>
      <w:r w:rsidR="00865F31">
        <w:rPr>
          <w:b/>
        </w:rPr>
        <w:t>The</w:t>
      </w:r>
      <w:r w:rsidR="00FB6A45" w:rsidRPr="00E5204A">
        <w:rPr>
          <w:b/>
        </w:rPr>
        <w:t xml:space="preserve"> values</w:t>
      </w:r>
      <w:r w:rsidR="00865F31">
        <w:rPr>
          <w:b/>
        </w:rPr>
        <w:t xml:space="preserve"> of [0.5ms, 1ms, 2ms, 4ms]</w:t>
      </w:r>
      <w:r w:rsidR="00FB6A45" w:rsidRPr="00E5204A">
        <w:rPr>
          <w:b/>
        </w:rPr>
        <w:t xml:space="preserve"> should be added for </w:t>
      </w:r>
      <w:r w:rsidR="009D2F7C" w:rsidRPr="00E5204A">
        <w:rPr>
          <w:b/>
        </w:rPr>
        <w:t xml:space="preserve">the </w:t>
      </w:r>
      <w:r w:rsidR="009D2F7C" w:rsidRPr="00E5204A">
        <w:rPr>
          <w:b/>
          <w:i/>
        </w:rPr>
        <w:t>periodicity</w:t>
      </w:r>
      <w:r w:rsidR="009D2F7C" w:rsidRPr="00E5204A">
        <w:rPr>
          <w:b/>
        </w:rPr>
        <w:t xml:space="preserve"> </w:t>
      </w:r>
      <w:r w:rsidR="009D2F7C" w:rsidRPr="00E5204A">
        <w:rPr>
          <w:rFonts w:hint="eastAsia"/>
          <w:b/>
        </w:rPr>
        <w:t>of the</w:t>
      </w:r>
      <w:r w:rsidR="009D2F7C" w:rsidRPr="00E5204A">
        <w:rPr>
          <w:b/>
        </w:rPr>
        <w:t xml:space="preserve"> DL SPS configuration</w:t>
      </w:r>
      <w:r w:rsidR="008D1E31" w:rsidRPr="00E5204A">
        <w:rPr>
          <w:b/>
        </w:rPr>
        <w:t>.</w:t>
      </w:r>
    </w:p>
    <w:p w:rsidR="00126B66" w:rsidRDefault="004A1E68" w:rsidP="00BF2330">
      <w:pPr>
        <w:spacing w:afterLines="50" w:line="240" w:lineRule="auto"/>
        <w:jc w:val="left"/>
      </w:pPr>
      <w:r>
        <w:t>Furthermore, RAN2 should also discuss whether the</w:t>
      </w:r>
      <w:r w:rsidR="00E47FCC">
        <w:t xml:space="preserve"> periodicity configuration of the DL SPS can be </w:t>
      </w:r>
      <w:r w:rsidR="0088210C">
        <w:t>dependent on the numerology (e.g. in symbols</w:t>
      </w:r>
      <w:r w:rsidR="00E70C04">
        <w:t xml:space="preserve"> as the UL configured grant</w:t>
      </w:r>
      <w:r w:rsidR="0088210C">
        <w:t>).</w:t>
      </w:r>
    </w:p>
    <w:p w:rsidR="00E843E5" w:rsidRPr="00735049" w:rsidRDefault="00E843E5" w:rsidP="00BF2330">
      <w:pPr>
        <w:spacing w:afterLines="50" w:line="240" w:lineRule="auto"/>
        <w:jc w:val="left"/>
        <w:rPr>
          <w:b/>
        </w:rPr>
      </w:pPr>
      <w:r w:rsidRPr="00735049">
        <w:rPr>
          <w:b/>
        </w:rPr>
        <w:lastRenderedPageBreak/>
        <w:t>Proposal 2:</w:t>
      </w:r>
      <w:r w:rsidR="00844235" w:rsidRPr="00735049">
        <w:rPr>
          <w:b/>
        </w:rPr>
        <w:t xml:space="preserve"> RAN2 is kindly requested to discuss whether </w:t>
      </w:r>
      <w:r w:rsidR="00D86C61" w:rsidRPr="00735049">
        <w:rPr>
          <w:b/>
        </w:rPr>
        <w:t xml:space="preserve">the </w:t>
      </w:r>
      <w:r w:rsidR="004432C5" w:rsidRPr="00735049">
        <w:rPr>
          <w:b/>
        </w:rPr>
        <w:t>periodicity configuration of the DL SPS can be dependent on the numerology (e.g. in symbols as the UL configured grant).</w:t>
      </w:r>
    </w:p>
    <w:p w:rsidR="0076469A" w:rsidRPr="00BF2330" w:rsidRDefault="0076469A" w:rsidP="0076469A">
      <w:pPr>
        <w:spacing w:afterLines="50" w:line="240" w:lineRule="auto"/>
        <w:jc w:val="left"/>
      </w:pPr>
      <w:r>
        <w:t>According to the “</w:t>
      </w:r>
      <w:r w:rsidRPr="00CD6C0E">
        <w:t>Table 4.3.4.4-2</w:t>
      </w:r>
      <w:r>
        <w:t>” of the TR 22.804 [2], the periodic traffic does not have the burst data. Then the burst length does not have to be considered for the SPS configuration.</w:t>
      </w:r>
    </w:p>
    <w:p w:rsidR="00BF2330" w:rsidRPr="00727601" w:rsidRDefault="00984106" w:rsidP="00BF2330">
      <w:pPr>
        <w:spacing w:afterLines="50" w:line="240" w:lineRule="auto"/>
        <w:jc w:val="left"/>
        <w:rPr>
          <w:b/>
          <w:bCs/>
          <w:szCs w:val="22"/>
        </w:rPr>
      </w:pPr>
      <w:r w:rsidRPr="00727601">
        <w:rPr>
          <w:b/>
        </w:rPr>
        <w:t xml:space="preserve">Observation 2: </w:t>
      </w:r>
      <w:r w:rsidR="00D03065" w:rsidRPr="00727601">
        <w:rPr>
          <w:b/>
        </w:rPr>
        <w:t>The burst length of</w:t>
      </w:r>
      <w:r w:rsidR="00607D9A" w:rsidRPr="00727601">
        <w:rPr>
          <w:b/>
          <w:bCs/>
          <w:szCs w:val="22"/>
        </w:rPr>
        <w:t xml:space="preserve"> the burst data</w:t>
      </w:r>
      <w:r w:rsidR="00D03065" w:rsidRPr="00727601">
        <w:rPr>
          <w:b/>
          <w:bCs/>
          <w:szCs w:val="22"/>
        </w:rPr>
        <w:t xml:space="preserve"> does not need to be considered for the </w:t>
      </w:r>
      <w:r w:rsidR="00EE1BE3" w:rsidRPr="00727601">
        <w:rPr>
          <w:b/>
          <w:bCs/>
          <w:szCs w:val="22"/>
        </w:rPr>
        <w:t>p</w:t>
      </w:r>
      <w:r w:rsidR="00D03065" w:rsidRPr="00727601">
        <w:rPr>
          <w:b/>
          <w:bCs/>
          <w:szCs w:val="22"/>
        </w:rPr>
        <w:t>eriodic deterministic communication.</w:t>
      </w:r>
    </w:p>
    <w:p w:rsidR="00D03065" w:rsidRDefault="00D03065" w:rsidP="00BF2330">
      <w:pPr>
        <w:spacing w:afterLines="50" w:line="240" w:lineRule="auto"/>
        <w:jc w:val="left"/>
      </w:pPr>
    </w:p>
    <w:p w:rsidR="007A60BA" w:rsidRDefault="005B2D1A" w:rsidP="006708FB">
      <w:pPr>
        <w:pStyle w:val="Heading3"/>
      </w:pPr>
      <w:r>
        <w:t>Multiple cyclic traffic</w:t>
      </w:r>
      <w:r w:rsidR="007E7863">
        <w:t>(s)</w:t>
      </w:r>
    </w:p>
    <w:p w:rsidR="00276E07" w:rsidRDefault="00460536" w:rsidP="00276E07">
      <w:pPr>
        <w:keepNext/>
        <w:spacing w:afterLines="50" w:line="240" w:lineRule="auto"/>
        <w:jc w:val="center"/>
      </w:pPr>
      <w:r>
        <w:object w:dxaOrig="9180" w:dyaOrig="25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9pt;height:129.6pt" o:ole="">
            <v:imagedata r:id="rId8" o:title=""/>
          </v:shape>
          <o:OLEObject Type="Embed" ProgID="Visio.Drawing.15" ShapeID="_x0000_i1025" DrawAspect="Content" ObjectID="_1602663104" r:id="rId9"/>
        </w:object>
      </w:r>
    </w:p>
    <w:p w:rsidR="0038007F" w:rsidRDefault="00276E07" w:rsidP="00276E07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Multiple cyclic traffic(s) and SPS</w:t>
      </w:r>
    </w:p>
    <w:p w:rsidR="00B67E95" w:rsidRDefault="006708FB" w:rsidP="00BF2330">
      <w:pPr>
        <w:spacing w:afterLines="50" w:line="240" w:lineRule="auto"/>
        <w:jc w:val="left"/>
      </w:pPr>
      <w:r>
        <w:t xml:space="preserve">As the UE could work as a switch which </w:t>
      </w:r>
      <w:r w:rsidR="009F6184">
        <w:t>could include multiple cyclic traffics for several Ethernet devices</w:t>
      </w:r>
      <w:r w:rsidR="005C033C">
        <w:t xml:space="preserve"> and the multiple cyclic traffics could have different transfer intervals</w:t>
      </w:r>
      <w:r w:rsidR="008F09BF">
        <w:t xml:space="preserve">, </w:t>
      </w:r>
      <w:r w:rsidR="007B75EA">
        <w:t xml:space="preserve">we </w:t>
      </w:r>
      <w:r w:rsidR="00DA6751">
        <w:t>should</w:t>
      </w:r>
      <w:r w:rsidR="007B75EA">
        <w:t xml:space="preserve"> consider to support multiple active SPS configuration</w:t>
      </w:r>
      <w:r w:rsidR="001F4BDA">
        <w:t>s</w:t>
      </w:r>
      <w:r w:rsidR="007B75EA">
        <w:t xml:space="preserve"> for</w:t>
      </w:r>
      <w:r w:rsidR="001F4BDA">
        <w:t xml:space="preserve"> multiple cyclic traffics for a UE.</w:t>
      </w:r>
      <w:r w:rsidR="00E3343A">
        <w:t xml:space="preserve"> According to the current NR specification,</w:t>
      </w:r>
      <w:r w:rsidR="00AA2871">
        <w:t xml:space="preserve"> the UE can have maximum 1 active </w:t>
      </w:r>
      <w:r w:rsidR="00941E0C">
        <w:t xml:space="preserve">DL </w:t>
      </w:r>
      <w:r w:rsidR="00AA2871">
        <w:t>SPS/</w:t>
      </w:r>
      <w:r w:rsidR="00941E0C">
        <w:t xml:space="preserve"> UL </w:t>
      </w:r>
      <w:r w:rsidR="00AA2871">
        <w:t xml:space="preserve">configured grant in </w:t>
      </w:r>
      <w:r w:rsidR="004115BD">
        <w:t>an active</w:t>
      </w:r>
      <w:r w:rsidR="00AA2871">
        <w:t xml:space="preserve"> </w:t>
      </w:r>
      <w:r w:rsidR="004115BD">
        <w:t>BWP</w:t>
      </w:r>
      <w:r w:rsidR="00AA2871">
        <w:t>.</w:t>
      </w:r>
    </w:p>
    <w:p w:rsidR="00815784" w:rsidRPr="006F524E" w:rsidRDefault="00815784" w:rsidP="00BF2330">
      <w:pPr>
        <w:spacing w:afterLines="50" w:line="240" w:lineRule="auto"/>
        <w:jc w:val="left"/>
        <w:rPr>
          <w:b/>
        </w:rPr>
      </w:pPr>
      <w:r w:rsidRPr="006F524E">
        <w:rPr>
          <w:b/>
        </w:rPr>
        <w:t xml:space="preserve">Proposal </w:t>
      </w:r>
      <w:r w:rsidR="002634AD">
        <w:rPr>
          <w:b/>
        </w:rPr>
        <w:t>3</w:t>
      </w:r>
      <w:r w:rsidR="00C158EF" w:rsidRPr="006F524E">
        <w:rPr>
          <w:b/>
        </w:rPr>
        <w:t xml:space="preserve">: </w:t>
      </w:r>
      <w:r w:rsidR="00F56FA3" w:rsidRPr="006F524E">
        <w:rPr>
          <w:b/>
        </w:rPr>
        <w:t>More than one</w:t>
      </w:r>
      <w:r w:rsidR="00C158EF" w:rsidRPr="006F524E">
        <w:rPr>
          <w:b/>
        </w:rPr>
        <w:t xml:space="preserve"> active </w:t>
      </w:r>
      <w:r w:rsidR="002D5B14">
        <w:rPr>
          <w:b/>
        </w:rPr>
        <w:t xml:space="preserve">DL SPS/UL </w:t>
      </w:r>
      <w:r w:rsidR="00C158EF" w:rsidRPr="006F524E">
        <w:rPr>
          <w:b/>
        </w:rPr>
        <w:t>configured grant</w:t>
      </w:r>
      <w:r w:rsidR="002D5B14">
        <w:rPr>
          <w:b/>
        </w:rPr>
        <w:t xml:space="preserve"> 1</w:t>
      </w:r>
      <w:r w:rsidR="00D246F3">
        <w:rPr>
          <w:b/>
        </w:rPr>
        <w:t>/</w:t>
      </w:r>
      <w:r w:rsidR="00D246F3">
        <w:rPr>
          <w:b/>
        </w:rPr>
        <w:t xml:space="preserve">UL </w:t>
      </w:r>
      <w:r w:rsidR="00D246F3" w:rsidRPr="006F524E">
        <w:rPr>
          <w:b/>
        </w:rPr>
        <w:t>configured grant</w:t>
      </w:r>
      <w:r w:rsidR="00D246F3">
        <w:rPr>
          <w:b/>
        </w:rPr>
        <w:t xml:space="preserve"> </w:t>
      </w:r>
      <w:r w:rsidR="00A91FF7">
        <w:rPr>
          <w:b/>
        </w:rPr>
        <w:t>2</w:t>
      </w:r>
      <w:r w:rsidR="00C158EF" w:rsidRPr="006F524E">
        <w:rPr>
          <w:b/>
        </w:rPr>
        <w:t xml:space="preserve"> configurations </w:t>
      </w:r>
      <w:r w:rsidR="00E222FF">
        <w:rPr>
          <w:b/>
        </w:rPr>
        <w:t>should be</w:t>
      </w:r>
      <w:r w:rsidR="00C158EF" w:rsidRPr="006F524E">
        <w:rPr>
          <w:b/>
        </w:rPr>
        <w:t xml:space="preserve"> supported in one active BWP.</w:t>
      </w:r>
    </w:p>
    <w:p w:rsidR="004115BD" w:rsidRDefault="0008250E" w:rsidP="00BF2330">
      <w:pPr>
        <w:spacing w:afterLines="50" w:line="240" w:lineRule="auto"/>
        <w:jc w:val="left"/>
      </w:pPr>
      <w:r>
        <w:t>According to the figure illustrated above,</w:t>
      </w:r>
      <w:r w:rsidR="005429A7">
        <w:t xml:space="preserve"> the</w:t>
      </w:r>
      <w:r w:rsidR="001A3EBA">
        <w:t xml:space="preserve"> collision of the cyclic traffic could cause </w:t>
      </w:r>
      <w:r w:rsidR="000E74B3">
        <w:t>some difficulties</w:t>
      </w:r>
      <w:r w:rsidR="001D74E3">
        <w:t xml:space="preserve"> on the configuration of </w:t>
      </w:r>
      <w:r w:rsidR="001A3EBA">
        <w:t>the periodicity of the SPS</w:t>
      </w:r>
      <w:r w:rsidR="001558A2">
        <w:t>.</w:t>
      </w:r>
      <w:r w:rsidR="006602DE">
        <w:t xml:space="preserve"> For example, </w:t>
      </w:r>
      <w:r w:rsidR="00ED7498">
        <w:t>the periodicity of Traffic 1 is 2ms, and the periodicity of Traffic 2 is 3ms</w:t>
      </w:r>
      <w:r w:rsidR="00CD26A0">
        <w:t>.</w:t>
      </w:r>
      <w:r w:rsidR="00C57DDF">
        <w:t xml:space="preserve"> Then the periodicity of SPS1 could be </w:t>
      </w:r>
      <w:r w:rsidR="0050682B">
        <w:t>6ms, and the periodicity of SPS</w:t>
      </w:r>
      <w:r w:rsidR="00A954EC">
        <w:t xml:space="preserve">2 could be </w:t>
      </w:r>
      <w:r w:rsidR="006839C9">
        <w:t>6ms</w:t>
      </w:r>
      <w:r w:rsidR="009F573D">
        <w:t xml:space="preserve"> as well</w:t>
      </w:r>
      <w:r w:rsidR="00AB44D6">
        <w:t>. However</w:t>
      </w:r>
      <w:r w:rsidR="00C605F8">
        <w:t xml:space="preserve"> </w:t>
      </w:r>
      <w:r w:rsidR="002D32F5">
        <w:t xml:space="preserve">as the current SPS configuration can only configure one periodicity for a traffic transfer interval, </w:t>
      </w:r>
      <w:r w:rsidR="004C7E86">
        <w:t>in order to provide the SPS configuration to the UE, the network has to provide two extra SPS configurations</w:t>
      </w:r>
      <w:r w:rsidR="002D32F5">
        <w:t xml:space="preserve"> for the periodic traffic in the yellow box.</w:t>
      </w:r>
    </w:p>
    <w:p w:rsidR="00F61EF8" w:rsidRPr="00B975F8" w:rsidRDefault="00F61EF8" w:rsidP="00BF2330">
      <w:pPr>
        <w:spacing w:afterLines="50" w:line="240" w:lineRule="auto"/>
        <w:jc w:val="left"/>
        <w:rPr>
          <w:b/>
        </w:rPr>
      </w:pPr>
      <w:r w:rsidRPr="00B975F8">
        <w:rPr>
          <w:b/>
        </w:rPr>
        <w:t xml:space="preserve">Proposal </w:t>
      </w:r>
      <w:r w:rsidR="002634AD">
        <w:rPr>
          <w:b/>
        </w:rPr>
        <w:t>4</w:t>
      </w:r>
      <w:r w:rsidRPr="00B975F8">
        <w:rPr>
          <w:b/>
        </w:rPr>
        <w:t xml:space="preserve">: More flexible </w:t>
      </w:r>
      <w:r w:rsidR="00EC5718" w:rsidRPr="00B975F8">
        <w:rPr>
          <w:b/>
        </w:rPr>
        <w:t>configurations</w:t>
      </w:r>
      <w:r w:rsidR="0042475D" w:rsidRPr="00B975F8">
        <w:rPr>
          <w:b/>
        </w:rPr>
        <w:t xml:space="preserve"> on the resource allocation for each period</w:t>
      </w:r>
      <w:r w:rsidR="00EC5718" w:rsidRPr="00B975F8">
        <w:rPr>
          <w:b/>
        </w:rPr>
        <w:t xml:space="preserve"> should be supported</w:t>
      </w:r>
      <w:r w:rsidR="00B70679" w:rsidRPr="00B975F8">
        <w:rPr>
          <w:b/>
        </w:rPr>
        <w:t xml:space="preserve"> </w:t>
      </w:r>
      <w:r w:rsidR="00856F01">
        <w:rPr>
          <w:b/>
        </w:rPr>
        <w:t>for</w:t>
      </w:r>
      <w:r w:rsidR="00B70679" w:rsidRPr="00B975F8">
        <w:rPr>
          <w:b/>
        </w:rPr>
        <w:t xml:space="preserve"> </w:t>
      </w:r>
      <w:r w:rsidR="00EB6458" w:rsidRPr="00B975F8">
        <w:rPr>
          <w:b/>
        </w:rPr>
        <w:t xml:space="preserve">the </w:t>
      </w:r>
      <w:r w:rsidR="00B70679" w:rsidRPr="00B975F8">
        <w:rPr>
          <w:b/>
        </w:rPr>
        <w:t xml:space="preserve">DL SPS and </w:t>
      </w:r>
      <w:r w:rsidR="00EB6458" w:rsidRPr="00B975F8">
        <w:rPr>
          <w:b/>
        </w:rPr>
        <w:t xml:space="preserve">the </w:t>
      </w:r>
      <w:r w:rsidR="00B70679" w:rsidRPr="00B975F8">
        <w:rPr>
          <w:b/>
        </w:rPr>
        <w:t>UL configur</w:t>
      </w:r>
      <w:r w:rsidR="00A90F87" w:rsidRPr="00B975F8">
        <w:rPr>
          <w:b/>
        </w:rPr>
        <w:t>ed grant</w:t>
      </w:r>
      <w:r w:rsidR="00EC5718" w:rsidRPr="00B975F8">
        <w:rPr>
          <w:b/>
        </w:rPr>
        <w:t>.</w:t>
      </w:r>
    </w:p>
    <w:p w:rsidR="001B500F" w:rsidRDefault="00977D18" w:rsidP="00893B96">
      <w:pPr>
        <w:pStyle w:val="Heading1"/>
        <w:jc w:val="left"/>
      </w:pPr>
      <w:r>
        <w:t>Conclusions</w:t>
      </w:r>
    </w:p>
    <w:p w:rsidR="00AD22EA" w:rsidRDefault="009A1ED9" w:rsidP="00F04B07">
      <w:pPr>
        <w:spacing w:afterLines="50" w:line="240" w:lineRule="auto"/>
        <w:jc w:val="left"/>
      </w:pPr>
      <w:r>
        <w:t xml:space="preserve">Based on the </w:t>
      </w:r>
      <w:r w:rsidR="0086733A">
        <w:t>analysis</w:t>
      </w:r>
      <w:r>
        <w:t xml:space="preserve"> given above, </w:t>
      </w:r>
      <w:r w:rsidR="00F04B07">
        <w:t xml:space="preserve">we have the following </w:t>
      </w:r>
      <w:r w:rsidR="00776C4B">
        <w:t>Observations and P</w:t>
      </w:r>
      <w:r w:rsidR="00F04B07">
        <w:t>roposals</w:t>
      </w:r>
      <w:r w:rsidR="00936A48">
        <w:t>:</w:t>
      </w:r>
    </w:p>
    <w:p w:rsidR="00025624" w:rsidRDefault="00025624" w:rsidP="00025624">
      <w:pPr>
        <w:spacing w:afterLines="50" w:line="240" w:lineRule="auto"/>
        <w:jc w:val="left"/>
        <w:rPr>
          <w:b/>
          <w:bCs/>
          <w:szCs w:val="22"/>
        </w:rPr>
      </w:pPr>
      <w:r w:rsidRPr="00DD7C64">
        <w:rPr>
          <w:b/>
        </w:rPr>
        <w:t xml:space="preserve">Observation 1: The </w:t>
      </w:r>
      <w:r w:rsidR="00A91B53">
        <w:rPr>
          <w:b/>
        </w:rPr>
        <w:t xml:space="preserve">current </w:t>
      </w:r>
      <w:r w:rsidRPr="00DD7C64">
        <w:rPr>
          <w:b/>
        </w:rPr>
        <w:t xml:space="preserve">value range of the </w:t>
      </w:r>
      <w:r w:rsidRPr="00DD7C64">
        <w:rPr>
          <w:b/>
          <w:i/>
        </w:rPr>
        <w:t>periodicity</w:t>
      </w:r>
      <w:r w:rsidRPr="00DD7C64">
        <w:rPr>
          <w:b/>
        </w:rPr>
        <w:t xml:space="preserve"> </w:t>
      </w:r>
      <w:r w:rsidRPr="00DD7C64">
        <w:rPr>
          <w:rFonts w:hint="eastAsia"/>
          <w:b/>
        </w:rPr>
        <w:t xml:space="preserve">of the </w:t>
      </w:r>
      <w:r w:rsidRPr="00DD7C64">
        <w:rPr>
          <w:b/>
        </w:rPr>
        <w:t xml:space="preserve">UL </w:t>
      </w:r>
      <w:r w:rsidRPr="00DD7C64">
        <w:rPr>
          <w:rFonts w:hint="eastAsia"/>
          <w:b/>
        </w:rPr>
        <w:t>configured grant</w:t>
      </w:r>
      <w:r w:rsidRPr="00DD7C64">
        <w:rPr>
          <w:b/>
        </w:rPr>
        <w:t xml:space="preserve"> type 1 or 2 is sufficient for the “transfer interval” of the </w:t>
      </w:r>
      <w:r w:rsidRPr="00DD7C64">
        <w:rPr>
          <w:b/>
          <w:bCs/>
          <w:szCs w:val="22"/>
        </w:rPr>
        <w:t>cyclic traffic.</w:t>
      </w:r>
    </w:p>
    <w:p w:rsidR="00A274DF" w:rsidRPr="00727601" w:rsidRDefault="00A274DF" w:rsidP="00A274DF">
      <w:pPr>
        <w:spacing w:afterLines="50" w:line="240" w:lineRule="auto"/>
        <w:jc w:val="left"/>
        <w:rPr>
          <w:b/>
          <w:bCs/>
          <w:szCs w:val="22"/>
        </w:rPr>
      </w:pPr>
      <w:r w:rsidRPr="00727601">
        <w:rPr>
          <w:b/>
        </w:rPr>
        <w:t>Observation 2: The burst length of</w:t>
      </w:r>
      <w:r w:rsidRPr="00727601">
        <w:rPr>
          <w:b/>
          <w:bCs/>
          <w:szCs w:val="22"/>
        </w:rPr>
        <w:t xml:space="preserve"> the burst data does not need to be considered for the periodic deterministic communication.</w:t>
      </w:r>
    </w:p>
    <w:p w:rsidR="00031CFD" w:rsidRPr="00E5204A" w:rsidRDefault="00031CFD" w:rsidP="00031CFD">
      <w:pPr>
        <w:spacing w:afterLines="50" w:line="240" w:lineRule="auto"/>
        <w:jc w:val="left"/>
        <w:rPr>
          <w:b/>
        </w:rPr>
      </w:pPr>
      <w:r w:rsidRPr="00E5204A">
        <w:rPr>
          <w:b/>
        </w:rPr>
        <w:t xml:space="preserve">Proposal 1: </w:t>
      </w:r>
      <w:r>
        <w:rPr>
          <w:b/>
        </w:rPr>
        <w:t>The</w:t>
      </w:r>
      <w:r w:rsidRPr="00E5204A">
        <w:rPr>
          <w:b/>
        </w:rPr>
        <w:t xml:space="preserve"> values</w:t>
      </w:r>
      <w:r>
        <w:rPr>
          <w:b/>
        </w:rPr>
        <w:t xml:space="preserve"> of [0.5ms, 1ms, 2ms, 4ms]</w:t>
      </w:r>
      <w:r w:rsidRPr="00E5204A">
        <w:rPr>
          <w:b/>
        </w:rPr>
        <w:t xml:space="preserve"> should be added for the </w:t>
      </w:r>
      <w:r w:rsidRPr="00E5204A">
        <w:rPr>
          <w:b/>
          <w:i/>
        </w:rPr>
        <w:t>periodicity</w:t>
      </w:r>
      <w:r w:rsidRPr="00E5204A">
        <w:rPr>
          <w:b/>
        </w:rPr>
        <w:t xml:space="preserve"> </w:t>
      </w:r>
      <w:r w:rsidRPr="00E5204A">
        <w:rPr>
          <w:rFonts w:hint="eastAsia"/>
          <w:b/>
        </w:rPr>
        <w:t>of the</w:t>
      </w:r>
      <w:r w:rsidRPr="00E5204A">
        <w:rPr>
          <w:b/>
        </w:rPr>
        <w:t xml:space="preserve"> DL SPS configuration.</w:t>
      </w:r>
    </w:p>
    <w:p w:rsidR="00986277" w:rsidRPr="00735049" w:rsidRDefault="00986277" w:rsidP="00986277">
      <w:pPr>
        <w:spacing w:afterLines="50" w:line="240" w:lineRule="auto"/>
        <w:jc w:val="left"/>
        <w:rPr>
          <w:b/>
        </w:rPr>
      </w:pPr>
      <w:r w:rsidRPr="00735049">
        <w:rPr>
          <w:b/>
        </w:rPr>
        <w:t>Proposal 2: RAN2 is kindly requested to discuss whether the periodicity configuration of the DL SPS can be dependent on the numerology (e.g. in symbols as the UL configured grant).</w:t>
      </w:r>
    </w:p>
    <w:p w:rsidR="00210A00" w:rsidRPr="006F524E" w:rsidRDefault="00210A00" w:rsidP="00210A00">
      <w:pPr>
        <w:spacing w:afterLines="50" w:line="240" w:lineRule="auto"/>
        <w:jc w:val="left"/>
        <w:rPr>
          <w:b/>
        </w:rPr>
      </w:pPr>
      <w:r w:rsidRPr="006F524E">
        <w:rPr>
          <w:b/>
        </w:rPr>
        <w:t xml:space="preserve">Proposal </w:t>
      </w:r>
      <w:r>
        <w:rPr>
          <w:b/>
        </w:rPr>
        <w:t>3</w:t>
      </w:r>
      <w:r w:rsidRPr="006F524E">
        <w:rPr>
          <w:b/>
        </w:rPr>
        <w:t xml:space="preserve">: More than one active </w:t>
      </w:r>
      <w:r>
        <w:rPr>
          <w:b/>
        </w:rPr>
        <w:t xml:space="preserve">DL SPS/UL </w:t>
      </w:r>
      <w:r w:rsidRPr="006F524E">
        <w:rPr>
          <w:b/>
        </w:rPr>
        <w:t>configured grant</w:t>
      </w:r>
      <w:r>
        <w:rPr>
          <w:b/>
        </w:rPr>
        <w:t xml:space="preserve"> 1/UL </w:t>
      </w:r>
      <w:r w:rsidRPr="006F524E">
        <w:rPr>
          <w:b/>
        </w:rPr>
        <w:t>configured grant</w:t>
      </w:r>
      <w:r>
        <w:rPr>
          <w:b/>
        </w:rPr>
        <w:t xml:space="preserve"> 2</w:t>
      </w:r>
      <w:r w:rsidRPr="006F524E">
        <w:rPr>
          <w:b/>
        </w:rPr>
        <w:t xml:space="preserve"> configurations </w:t>
      </w:r>
      <w:r>
        <w:rPr>
          <w:b/>
        </w:rPr>
        <w:t>should be</w:t>
      </w:r>
      <w:r w:rsidRPr="006F524E">
        <w:rPr>
          <w:b/>
        </w:rPr>
        <w:t xml:space="preserve"> supported in one active BWP.</w:t>
      </w:r>
    </w:p>
    <w:p w:rsidR="00790193" w:rsidRPr="00B975F8" w:rsidRDefault="00790193" w:rsidP="00790193">
      <w:pPr>
        <w:spacing w:afterLines="50" w:line="240" w:lineRule="auto"/>
        <w:jc w:val="left"/>
        <w:rPr>
          <w:b/>
        </w:rPr>
      </w:pPr>
      <w:bookmarkStart w:id="2" w:name="_GoBack"/>
      <w:bookmarkEnd w:id="2"/>
      <w:r w:rsidRPr="00B975F8">
        <w:rPr>
          <w:b/>
        </w:rPr>
        <w:lastRenderedPageBreak/>
        <w:t xml:space="preserve">Proposal </w:t>
      </w:r>
      <w:r>
        <w:rPr>
          <w:b/>
        </w:rPr>
        <w:t>4</w:t>
      </w:r>
      <w:r w:rsidRPr="00B975F8">
        <w:rPr>
          <w:b/>
        </w:rPr>
        <w:t xml:space="preserve">: More flexible configurations on the resource allocation for each period should be supported </w:t>
      </w:r>
      <w:r w:rsidR="00856F01">
        <w:rPr>
          <w:b/>
        </w:rPr>
        <w:t>for</w:t>
      </w:r>
      <w:r w:rsidRPr="00B975F8">
        <w:rPr>
          <w:b/>
        </w:rPr>
        <w:t xml:space="preserve"> the DL SPS and the UL configured grant.</w:t>
      </w:r>
    </w:p>
    <w:p w:rsidR="00F338FF" w:rsidRDefault="00F338FF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DF5B8F" w:rsidRDefault="0004432C" w:rsidP="00550D5F"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841494" w:rsidRPr="00841494">
        <w:t>RP-182090</w:t>
      </w:r>
      <w:r w:rsidR="00C451F6" w:rsidRPr="00550D5F">
        <w:t>, “</w:t>
      </w:r>
      <w:r w:rsidR="00523A60" w:rsidRPr="00394BC9">
        <w:t>Study on NR Industrial Internet of Things (IoT)</w:t>
      </w:r>
      <w:r w:rsidR="00C451F6" w:rsidRPr="00550D5F">
        <w:t>”</w:t>
      </w:r>
    </w:p>
    <w:p w:rsidR="00404D15" w:rsidRDefault="00404D15" w:rsidP="00550D5F">
      <w:r>
        <w:t>[2] 3GPP TR 22.804, “</w:t>
      </w:r>
      <w:r w:rsidR="00CF26AA" w:rsidRPr="00CD6C0E">
        <w:t>Study on Communication for Automation in Vertical Domains</w:t>
      </w:r>
      <w:r>
        <w:t>”</w:t>
      </w:r>
    </w:p>
    <w:p w:rsidR="00060750" w:rsidRDefault="00060750" w:rsidP="009F15AA">
      <w:pPr>
        <w:pStyle w:val="Heading1"/>
        <w:spacing w:before="180" w:line="240" w:lineRule="auto"/>
        <w:ind w:left="0" w:firstLine="0"/>
        <w:jc w:val="left"/>
      </w:pPr>
      <w:r>
        <w:t>Annex</w:t>
      </w:r>
      <w:r w:rsidR="00A600C2">
        <w:t xml:space="preserve"> A</w:t>
      </w:r>
    </w:p>
    <w:p w:rsidR="00523DAA" w:rsidRDefault="00523DAA" w:rsidP="00523DAA">
      <w:bookmarkStart w:id="4" w:name="_Toc525308144"/>
      <w:r>
        <w:t>The follows are extracted from the TR 22.804:</w:t>
      </w:r>
    </w:p>
    <w:p w:rsidR="00523DAA" w:rsidRPr="00523DAA" w:rsidRDefault="00523DAA" w:rsidP="00523DAA">
      <w:r w:rsidRPr="00523DAA">
        <w:t>8.1.2</w:t>
      </w:r>
      <w:r w:rsidRPr="00523DAA">
        <w:tab/>
        <w:t>Periodic deterministic communication</w:t>
      </w:r>
      <w:bookmarkEnd w:id="4"/>
    </w:p>
    <w:tbl>
      <w:tblPr>
        <w:tblW w:w="11027" w:type="dxa"/>
        <w:tblInd w:w="-7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7"/>
        <w:gridCol w:w="897"/>
        <w:gridCol w:w="897"/>
        <w:gridCol w:w="977"/>
        <w:gridCol w:w="937"/>
        <w:gridCol w:w="917"/>
        <w:gridCol w:w="737"/>
        <w:gridCol w:w="847"/>
        <w:gridCol w:w="857"/>
        <w:gridCol w:w="1317"/>
        <w:gridCol w:w="1067"/>
      </w:tblGrid>
      <w:tr w:rsidR="00523DAA" w:rsidRPr="00CD6C0E" w:rsidTr="00AC7CF3">
        <w:trPr>
          <w:cantSplit/>
          <w:trHeight w:val="368"/>
          <w:tblHeader/>
        </w:trPr>
        <w:tc>
          <w:tcPr>
            <w:tcW w:w="0" w:type="auto"/>
            <w:gridSpan w:val="3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  <w:rPr>
                <w:lang w:eastAsia="en-GB"/>
              </w:rPr>
            </w:pPr>
            <w:r w:rsidRPr="00CD6C0E">
              <w:rPr>
                <w:lang w:eastAsia="en-GB"/>
              </w:rPr>
              <w:t>Characteristic parameter (KPI)</w:t>
            </w:r>
          </w:p>
        </w:tc>
        <w:tc>
          <w:tcPr>
            <w:tcW w:w="0" w:type="auto"/>
            <w:gridSpan w:val="6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  <w:rPr>
                <w:lang w:eastAsia="en-GB"/>
              </w:rPr>
            </w:pPr>
            <w:r w:rsidRPr="00CD6C0E">
              <w:rPr>
                <w:lang w:eastAsia="en-GB"/>
              </w:rPr>
              <w:t>Influence quantity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Requirement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Remark</w:t>
            </w:r>
          </w:p>
        </w:tc>
      </w:tr>
      <w:tr w:rsidR="00523DAA" w:rsidRPr="00CD6C0E" w:rsidTr="00AC7CF3">
        <w:trPr>
          <w:cantSplit/>
          <w:trHeight w:val="910"/>
          <w:tblHeader/>
        </w:trPr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Communication service availability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End-to-end latency: target value</w:t>
            </w:r>
          </w:p>
        </w:tc>
        <w:tc>
          <w:tcPr>
            <w:tcW w:w="0" w:type="auto"/>
          </w:tcPr>
          <w:p w:rsidR="00523DAA" w:rsidRPr="00CD6C0E" w:rsidRDefault="00523DAA" w:rsidP="00FC0CB5">
            <w:pPr>
              <w:pStyle w:val="TAH"/>
            </w:pPr>
            <w:r w:rsidRPr="00CD6C0E">
              <w:t>End-to-end latency: jitter (note)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Message size [byte]</w:t>
            </w:r>
          </w:p>
        </w:tc>
        <w:tc>
          <w:tcPr>
            <w:tcW w:w="0" w:type="auto"/>
            <w:vAlign w:val="bottom"/>
          </w:tcPr>
          <w:p w:rsidR="00523DAA" w:rsidRPr="00CD6C0E" w:rsidRDefault="00523DAA" w:rsidP="00FC0CB5">
            <w:pPr>
              <w:pStyle w:val="TAH"/>
            </w:pPr>
            <w:r w:rsidRPr="00CD6C0E">
              <w:t>Transfer interval: target value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Survival time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UE speed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# of UEs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H"/>
            </w:pPr>
            <w:r w:rsidRPr="00CD6C0E">
              <w:t>Service area</w:t>
            </w:r>
          </w:p>
        </w:tc>
        <w:tc>
          <w:tcPr>
            <w:tcW w:w="0" w:type="auto"/>
            <w:vMerge/>
            <w:vAlign w:val="center"/>
            <w:hideMark/>
          </w:tcPr>
          <w:p w:rsidR="00523DAA" w:rsidRPr="00CD6C0E" w:rsidRDefault="00523DAA" w:rsidP="00FC0CB5">
            <w:pPr>
              <w:pStyle w:val="TAH"/>
              <w:rPr>
                <w:rFonts w:ascii="Calibri" w:hAnsi="Calibri"/>
                <w:bCs/>
                <w:color w:val="000000"/>
                <w:sz w:val="22"/>
                <w:szCs w:val="22"/>
                <w:lang w:eastAsia="en-GB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523DAA" w:rsidRPr="00CD6C0E" w:rsidRDefault="00523DAA" w:rsidP="00FC0CB5">
            <w:pPr>
              <w:pStyle w:val="TAH"/>
              <w:rPr>
                <w:rFonts w:ascii="Calibri" w:hAnsi="Calibri"/>
                <w:bCs/>
                <w:color w:val="000000"/>
                <w:sz w:val="22"/>
                <w:szCs w:val="22"/>
                <w:lang w:eastAsia="en-GB"/>
              </w:rPr>
            </w:pPr>
          </w:p>
        </w:tc>
      </w:tr>
      <w:tr w:rsidR="00523DAA" w:rsidRPr="00CD6C0E" w:rsidTr="00AC7CF3">
        <w:trPr>
          <w:cantSplit/>
          <w:trHeight w:val="870"/>
        </w:trPr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&gt;</w:t>
            </w:r>
            <w:r>
              <w:rPr>
                <w:lang w:eastAsia="en-GB"/>
              </w:rPr>
              <w:t xml:space="preserve"> </w:t>
            </w:r>
            <w:r w:rsidRPr="00CD6C0E">
              <w:rPr>
                <w:lang w:eastAsia="en-GB"/>
              </w:rPr>
              <w:t>99,999%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&lt; transfer interval</w:t>
            </w:r>
          </w:p>
        </w:tc>
        <w:tc>
          <w:tcPr>
            <w:tcW w:w="0" w:type="auto"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200</w:t>
            </w:r>
          </w:p>
        </w:tc>
        <w:tc>
          <w:tcPr>
            <w:tcW w:w="0" w:type="auto"/>
            <w:vAlign w:val="bottom"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100 ms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~ 500 ms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≤ 42 m/s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See Remark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Mass Transit 1.3, 1.4, 1.5, 1.6, 1.7, 1.8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Control of automated train; 2 UEs per train unit</w:t>
            </w:r>
          </w:p>
        </w:tc>
      </w:tr>
      <w:tr w:rsidR="00523DAA" w:rsidRPr="00CD6C0E" w:rsidTr="00AC7CF3">
        <w:trPr>
          <w:cantSplit/>
          <w:trHeight w:val="870"/>
        </w:trPr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99,9999% to 99,999999%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&lt; transfer interval</w:t>
            </w:r>
          </w:p>
        </w:tc>
        <w:tc>
          <w:tcPr>
            <w:tcW w:w="0" w:type="auto"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20 to 50</w:t>
            </w:r>
          </w:p>
        </w:tc>
        <w:tc>
          <w:tcPr>
            <w:tcW w:w="0" w:type="auto"/>
            <w:vAlign w:val="bottom"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0,5 ms to 2 ms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Transfer interval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≤ 20 m/s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≤ 100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i/>
                <w:iCs/>
                <w:lang w:eastAsia="en-GB"/>
              </w:rPr>
            </w:pPr>
            <w:r w:rsidRPr="00CD6C0E">
              <w:rPr>
                <w:i/>
                <w:iCs/>
                <w:lang w:eastAsia="en-GB"/>
              </w:rPr>
              <w:t>Factories of the Future 2.1, 2.2, 2.3, 2.8, 2.10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Motion control and control-to-control use cases</w:t>
            </w:r>
          </w:p>
        </w:tc>
      </w:tr>
      <w:tr w:rsidR="00523DAA" w:rsidRPr="00CD6C0E" w:rsidTr="00AC7CF3">
        <w:trPr>
          <w:cantSplit/>
          <w:trHeight w:val="870"/>
        </w:trPr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4"/>
              </w:rPr>
              <w:t>99,9999% to 99,999999%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 xml:space="preserve">&lt; transfer interval </w:t>
            </w:r>
          </w:p>
        </w:tc>
        <w:tc>
          <w:tcPr>
            <w:tcW w:w="0" w:type="auto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≤ 1 k</w:t>
            </w:r>
          </w:p>
        </w:tc>
        <w:tc>
          <w:tcPr>
            <w:tcW w:w="0" w:type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≥ 4 ms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Transfer interval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≤ 20 m/s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≤ 10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i/>
                <w:iCs/>
                <w:lang w:eastAsia="en-GB"/>
              </w:rPr>
            </w:pPr>
            <w:r w:rsidRPr="00CD6C0E">
              <w:rPr>
                <w:i/>
                <w:iCs/>
                <w:lang w:eastAsia="en-GB"/>
              </w:rPr>
              <w:t>Factories of the Future 5.1, 5.3, 5.6</w:t>
            </w:r>
          </w:p>
        </w:tc>
        <w:tc>
          <w:tcPr>
            <w:tcW w:w="0" w:type="auto"/>
            <w:shd w:val="clear" w:color="auto" w:fill="auto"/>
            <w:vAlign w:val="bottom"/>
            <w:hideMark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Motion control and control-to-control use cases</w:t>
            </w:r>
          </w:p>
        </w:tc>
      </w:tr>
      <w:tr w:rsidR="00523DAA" w:rsidRPr="00CD6C0E" w:rsidTr="00AC7CF3">
        <w:trPr>
          <w:cantSplit/>
          <w:trHeight w:val="870"/>
        </w:trPr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4"/>
              </w:rPr>
              <w:t xml:space="preserve">&gt; 99,9999% 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 xml:space="preserve">&lt; transfer interval </w:t>
            </w:r>
          </w:p>
        </w:tc>
        <w:tc>
          <w:tcPr>
            <w:tcW w:w="0" w:type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&lt; 50% of transfer interval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 xml:space="preserve">40 to </w:t>
            </w:r>
            <w:r>
              <w:rPr>
                <w:szCs w:val="22"/>
              </w:rPr>
              <w:t>150 k</w:t>
            </w:r>
          </w:p>
        </w:tc>
        <w:tc>
          <w:tcPr>
            <w:tcW w:w="0" w:type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1 to 500 ms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Transfer interval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≤ 14 m/s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≤ 100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szCs w:val="22"/>
              </w:rPr>
            </w:pPr>
            <w:r w:rsidRPr="00CD6C0E">
              <w:rPr>
                <w:szCs w:val="22"/>
              </w:rPr>
              <w:t>≤ 1 km2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i/>
                <w:iCs/>
                <w:lang w:eastAsia="en-GB"/>
              </w:rPr>
            </w:pPr>
            <w:r w:rsidRPr="00CD6C0E">
              <w:rPr>
                <w:i/>
                <w:iCs/>
                <w:lang w:eastAsia="en-GB"/>
              </w:rPr>
              <w:t>Factories of the future 6.1, 6.2, 6.4, 6.6, 7.1, 7.6; Electric Power Distribution 5.1, 5.2, 5.4</w:t>
            </w:r>
          </w:p>
        </w:tc>
        <w:tc>
          <w:tcPr>
            <w:tcW w:w="0" w:type="auto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L"/>
              <w:rPr>
                <w:lang w:eastAsia="en-GB"/>
              </w:rPr>
            </w:pPr>
            <w:r w:rsidRPr="00CD6C0E">
              <w:rPr>
                <w:lang w:eastAsia="en-GB"/>
              </w:rPr>
              <w:t>Mobile control panels, mobile robots, and differential protection</w:t>
            </w:r>
          </w:p>
        </w:tc>
      </w:tr>
      <w:tr w:rsidR="00523DAA" w:rsidRPr="00CD6C0E" w:rsidTr="00AC7CF3">
        <w:trPr>
          <w:cantSplit/>
          <w:trHeight w:val="355"/>
        </w:trPr>
        <w:tc>
          <w:tcPr>
            <w:tcW w:w="0" w:type="auto"/>
            <w:gridSpan w:val="11"/>
            <w:shd w:val="clear" w:color="auto" w:fill="auto"/>
            <w:vAlign w:val="bottom"/>
          </w:tcPr>
          <w:p w:rsidR="00523DAA" w:rsidRPr="00CD6C0E" w:rsidRDefault="00523DAA" w:rsidP="00FC0CB5">
            <w:pPr>
              <w:pStyle w:val="TAN"/>
              <w:rPr>
                <w:lang w:eastAsia="en-GB"/>
              </w:rPr>
            </w:pPr>
            <w:r w:rsidRPr="00CD6C0E">
              <w:rPr>
                <w:lang w:eastAsia="en-GB"/>
              </w:rPr>
              <w:t>NOTE</w:t>
            </w:r>
            <w:r>
              <w:rPr>
                <w:lang w:eastAsia="en-GB"/>
              </w:rPr>
              <w:t xml:space="preserve"> 1</w:t>
            </w:r>
            <w:r w:rsidRPr="00CD6C0E">
              <w:rPr>
                <w:lang w:eastAsia="en-GB"/>
              </w:rPr>
              <w:t>: The jitter interval is symmetric. However, only late arrivals count as communication error.</w:t>
            </w:r>
          </w:p>
        </w:tc>
      </w:tr>
    </w:tbl>
    <w:p w:rsidR="00523DAA" w:rsidRPr="00CD6C0E" w:rsidRDefault="00523DAA" w:rsidP="00523DAA">
      <w:pPr>
        <w:spacing w:after="0"/>
        <w:rPr>
          <w:rFonts w:eastAsia="MS Mincho"/>
          <w:b/>
          <w:sz w:val="24"/>
          <w:szCs w:val="24"/>
          <w:lang w:eastAsia="ja-JP"/>
        </w:rPr>
      </w:pPr>
    </w:p>
    <w:p w:rsidR="00523DAA" w:rsidRPr="00CD6C0E" w:rsidRDefault="00523DAA" w:rsidP="00523DAA">
      <w:pPr>
        <w:pStyle w:val="NO"/>
        <w:rPr>
          <w:rFonts w:eastAsia="MS Mincho"/>
          <w:lang w:eastAsia="ja-JP"/>
        </w:rPr>
      </w:pPr>
      <w:r w:rsidRPr="00CD6C0E">
        <w:rPr>
          <w:rFonts w:eastAsia="MS Mincho"/>
          <w:lang w:eastAsia="ja-JP"/>
        </w:rPr>
        <w:t>NOTE</w:t>
      </w:r>
      <w:r>
        <w:rPr>
          <w:rFonts w:eastAsia="MS Mincho"/>
          <w:lang w:eastAsia="ja-JP"/>
        </w:rPr>
        <w:t xml:space="preserve"> 2</w:t>
      </w:r>
      <w:r w:rsidRPr="00CD6C0E">
        <w:rPr>
          <w:rFonts w:eastAsia="MS Mincho"/>
          <w:lang w:eastAsia="ja-JP"/>
        </w:rPr>
        <w:t>: The time parameters and the message size in row two and three are to be read as follows. First, a transfer interval value that lies within the provided interval is chosen. Then the end-to-end latency and the survival time are inferred. For instance, one chooses 10 ms in row four. In this case the survival time is also 10 ms, and the end-to-end latency is smaller than 10 ms and the jitter is 5 ms. Next, the message size is chosen; for instance, 250 kbyte.</w:t>
      </w:r>
    </w:p>
    <w:p w:rsidR="00622EAB" w:rsidRDefault="00622EAB" w:rsidP="00550D5F"/>
    <w:sectPr w:rsidR="00622EAB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A30EC" w:rsidRDefault="004A30EC">
      <w:pPr>
        <w:spacing w:after="0" w:line="240" w:lineRule="auto"/>
      </w:pPr>
      <w:r>
        <w:separator/>
      </w:r>
    </w:p>
  </w:endnote>
  <w:endnote w:type="continuationSeparator" w:id="0">
    <w:p w:rsidR="004A30EC" w:rsidRDefault="004A3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Arial Unicode MS"/>
    <w:charset w:val="86"/>
    <w:family w:val="modern"/>
    <w:pitch w:val="fixed"/>
    <w:sig w:usb0="00000000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A30EC" w:rsidRDefault="004A30EC">
      <w:pPr>
        <w:spacing w:after="0" w:line="240" w:lineRule="auto"/>
      </w:pPr>
      <w:r>
        <w:separator/>
      </w:r>
    </w:p>
  </w:footnote>
  <w:footnote w:type="continuationSeparator" w:id="0">
    <w:p w:rsidR="004A30EC" w:rsidRDefault="004A3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65F"/>
    <w:rsid w:val="000057A0"/>
    <w:rsid w:val="00005E6A"/>
    <w:rsid w:val="000060EF"/>
    <w:rsid w:val="00006E27"/>
    <w:rsid w:val="000073F2"/>
    <w:rsid w:val="00007DDA"/>
    <w:rsid w:val="00007F1D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2BD"/>
    <w:rsid w:val="0002330B"/>
    <w:rsid w:val="00023FAD"/>
    <w:rsid w:val="0002406F"/>
    <w:rsid w:val="0002526C"/>
    <w:rsid w:val="00025624"/>
    <w:rsid w:val="00025A91"/>
    <w:rsid w:val="00025BE4"/>
    <w:rsid w:val="00026A00"/>
    <w:rsid w:val="00026A46"/>
    <w:rsid w:val="00027995"/>
    <w:rsid w:val="00031CFD"/>
    <w:rsid w:val="00032253"/>
    <w:rsid w:val="00032594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A80"/>
    <w:rsid w:val="00050C2A"/>
    <w:rsid w:val="000512D7"/>
    <w:rsid w:val="000513E3"/>
    <w:rsid w:val="000527DD"/>
    <w:rsid w:val="00053D37"/>
    <w:rsid w:val="000545DC"/>
    <w:rsid w:val="00054F7D"/>
    <w:rsid w:val="00055A38"/>
    <w:rsid w:val="00057CF4"/>
    <w:rsid w:val="00060750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C6F"/>
    <w:rsid w:val="000720DD"/>
    <w:rsid w:val="000723DF"/>
    <w:rsid w:val="00072563"/>
    <w:rsid w:val="00073029"/>
    <w:rsid w:val="000730DE"/>
    <w:rsid w:val="000731C7"/>
    <w:rsid w:val="000736B4"/>
    <w:rsid w:val="0007451D"/>
    <w:rsid w:val="000749AC"/>
    <w:rsid w:val="00075123"/>
    <w:rsid w:val="00075EB2"/>
    <w:rsid w:val="000761EB"/>
    <w:rsid w:val="00076D3C"/>
    <w:rsid w:val="00076EAD"/>
    <w:rsid w:val="00076EC4"/>
    <w:rsid w:val="00080A9A"/>
    <w:rsid w:val="00081A9A"/>
    <w:rsid w:val="0008250E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5073"/>
    <w:rsid w:val="000959D1"/>
    <w:rsid w:val="00096252"/>
    <w:rsid w:val="00096795"/>
    <w:rsid w:val="00097C9C"/>
    <w:rsid w:val="000A0660"/>
    <w:rsid w:val="000A0B52"/>
    <w:rsid w:val="000A1922"/>
    <w:rsid w:val="000A2371"/>
    <w:rsid w:val="000A264C"/>
    <w:rsid w:val="000A2AA2"/>
    <w:rsid w:val="000A35A3"/>
    <w:rsid w:val="000A367D"/>
    <w:rsid w:val="000A4228"/>
    <w:rsid w:val="000A4393"/>
    <w:rsid w:val="000A45BB"/>
    <w:rsid w:val="000A579F"/>
    <w:rsid w:val="000A736F"/>
    <w:rsid w:val="000A75CC"/>
    <w:rsid w:val="000A768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2C1D"/>
    <w:rsid w:val="000C313D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A73"/>
    <w:rsid w:val="000D3164"/>
    <w:rsid w:val="000D3261"/>
    <w:rsid w:val="000D395F"/>
    <w:rsid w:val="000D3E5B"/>
    <w:rsid w:val="000D4958"/>
    <w:rsid w:val="000D4C74"/>
    <w:rsid w:val="000D5217"/>
    <w:rsid w:val="000D6077"/>
    <w:rsid w:val="000D6B90"/>
    <w:rsid w:val="000D6CA0"/>
    <w:rsid w:val="000D6CF0"/>
    <w:rsid w:val="000E0E6A"/>
    <w:rsid w:val="000E141F"/>
    <w:rsid w:val="000E143A"/>
    <w:rsid w:val="000E3E39"/>
    <w:rsid w:val="000E4363"/>
    <w:rsid w:val="000E5AC6"/>
    <w:rsid w:val="000E5CA3"/>
    <w:rsid w:val="000E5FDE"/>
    <w:rsid w:val="000E74B3"/>
    <w:rsid w:val="000E778C"/>
    <w:rsid w:val="000F037E"/>
    <w:rsid w:val="000F2092"/>
    <w:rsid w:val="000F231C"/>
    <w:rsid w:val="000F3711"/>
    <w:rsid w:val="000F49A2"/>
    <w:rsid w:val="000F4CF8"/>
    <w:rsid w:val="000F5C63"/>
    <w:rsid w:val="000F6303"/>
    <w:rsid w:val="000F6793"/>
    <w:rsid w:val="000F71C1"/>
    <w:rsid w:val="000F7453"/>
    <w:rsid w:val="000F76F5"/>
    <w:rsid w:val="0010083D"/>
    <w:rsid w:val="0010165C"/>
    <w:rsid w:val="0010283B"/>
    <w:rsid w:val="00102A80"/>
    <w:rsid w:val="001038D8"/>
    <w:rsid w:val="001041B8"/>
    <w:rsid w:val="00104E02"/>
    <w:rsid w:val="001052BE"/>
    <w:rsid w:val="00105FC1"/>
    <w:rsid w:val="001074F1"/>
    <w:rsid w:val="00107B07"/>
    <w:rsid w:val="00107FCD"/>
    <w:rsid w:val="001110CD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6"/>
    <w:rsid w:val="00126B68"/>
    <w:rsid w:val="00126C8E"/>
    <w:rsid w:val="00126F0B"/>
    <w:rsid w:val="00127607"/>
    <w:rsid w:val="00130B10"/>
    <w:rsid w:val="00130C36"/>
    <w:rsid w:val="0013120D"/>
    <w:rsid w:val="00131BFF"/>
    <w:rsid w:val="0013202A"/>
    <w:rsid w:val="0013318C"/>
    <w:rsid w:val="0013583D"/>
    <w:rsid w:val="001358D7"/>
    <w:rsid w:val="0014064A"/>
    <w:rsid w:val="00140725"/>
    <w:rsid w:val="00140CF2"/>
    <w:rsid w:val="00143A70"/>
    <w:rsid w:val="00144C58"/>
    <w:rsid w:val="00145B43"/>
    <w:rsid w:val="00145D75"/>
    <w:rsid w:val="00145FB7"/>
    <w:rsid w:val="00146225"/>
    <w:rsid w:val="00146543"/>
    <w:rsid w:val="00146923"/>
    <w:rsid w:val="00146ED2"/>
    <w:rsid w:val="00146EF5"/>
    <w:rsid w:val="001473DC"/>
    <w:rsid w:val="00147EE4"/>
    <w:rsid w:val="001509C8"/>
    <w:rsid w:val="001510F0"/>
    <w:rsid w:val="001514AE"/>
    <w:rsid w:val="00152005"/>
    <w:rsid w:val="001525BF"/>
    <w:rsid w:val="0015382C"/>
    <w:rsid w:val="001558A2"/>
    <w:rsid w:val="00161188"/>
    <w:rsid w:val="001617DC"/>
    <w:rsid w:val="00161A91"/>
    <w:rsid w:val="001633D0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36"/>
    <w:rsid w:val="00172253"/>
    <w:rsid w:val="00172642"/>
    <w:rsid w:val="0017352C"/>
    <w:rsid w:val="00174DD5"/>
    <w:rsid w:val="00175479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98A"/>
    <w:rsid w:val="00196EEE"/>
    <w:rsid w:val="001A01BE"/>
    <w:rsid w:val="001A0D0B"/>
    <w:rsid w:val="001A0E38"/>
    <w:rsid w:val="001A18ED"/>
    <w:rsid w:val="001A23A7"/>
    <w:rsid w:val="001A2F08"/>
    <w:rsid w:val="001A3EBA"/>
    <w:rsid w:val="001A492F"/>
    <w:rsid w:val="001A4E12"/>
    <w:rsid w:val="001A5BE9"/>
    <w:rsid w:val="001A5D45"/>
    <w:rsid w:val="001A6E3E"/>
    <w:rsid w:val="001A76D5"/>
    <w:rsid w:val="001A7731"/>
    <w:rsid w:val="001A7C55"/>
    <w:rsid w:val="001B0A81"/>
    <w:rsid w:val="001B10EA"/>
    <w:rsid w:val="001B409E"/>
    <w:rsid w:val="001B4784"/>
    <w:rsid w:val="001B500F"/>
    <w:rsid w:val="001B591A"/>
    <w:rsid w:val="001B5F18"/>
    <w:rsid w:val="001B6C33"/>
    <w:rsid w:val="001C05DD"/>
    <w:rsid w:val="001C0721"/>
    <w:rsid w:val="001C2532"/>
    <w:rsid w:val="001C2A81"/>
    <w:rsid w:val="001C2D5C"/>
    <w:rsid w:val="001C30A9"/>
    <w:rsid w:val="001C3F34"/>
    <w:rsid w:val="001C4365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4E3"/>
    <w:rsid w:val="001D7676"/>
    <w:rsid w:val="001D7B32"/>
    <w:rsid w:val="001D7E33"/>
    <w:rsid w:val="001E01A9"/>
    <w:rsid w:val="001E01C7"/>
    <w:rsid w:val="001E07AB"/>
    <w:rsid w:val="001E087E"/>
    <w:rsid w:val="001E1202"/>
    <w:rsid w:val="001E196B"/>
    <w:rsid w:val="001E4112"/>
    <w:rsid w:val="001E49C4"/>
    <w:rsid w:val="001E5BD2"/>
    <w:rsid w:val="001E649E"/>
    <w:rsid w:val="001E6BB1"/>
    <w:rsid w:val="001E6C0B"/>
    <w:rsid w:val="001E6FF3"/>
    <w:rsid w:val="001E700D"/>
    <w:rsid w:val="001E79C5"/>
    <w:rsid w:val="001F1227"/>
    <w:rsid w:val="001F321D"/>
    <w:rsid w:val="001F3538"/>
    <w:rsid w:val="001F36A7"/>
    <w:rsid w:val="001F3CC6"/>
    <w:rsid w:val="001F428F"/>
    <w:rsid w:val="001F4BDA"/>
    <w:rsid w:val="001F5506"/>
    <w:rsid w:val="001F5894"/>
    <w:rsid w:val="001F702E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3CB"/>
    <w:rsid w:val="00210A00"/>
    <w:rsid w:val="00210D38"/>
    <w:rsid w:val="0021106A"/>
    <w:rsid w:val="002110C6"/>
    <w:rsid w:val="002112F4"/>
    <w:rsid w:val="00211598"/>
    <w:rsid w:val="00211AA2"/>
    <w:rsid w:val="00212CFB"/>
    <w:rsid w:val="00212FA5"/>
    <w:rsid w:val="00214A8A"/>
    <w:rsid w:val="00214B50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50E9"/>
    <w:rsid w:val="00226CE0"/>
    <w:rsid w:val="00230403"/>
    <w:rsid w:val="00230A2B"/>
    <w:rsid w:val="002315AE"/>
    <w:rsid w:val="002315ED"/>
    <w:rsid w:val="0023163A"/>
    <w:rsid w:val="002317B9"/>
    <w:rsid w:val="002337C7"/>
    <w:rsid w:val="002340E5"/>
    <w:rsid w:val="00234973"/>
    <w:rsid w:val="00236B24"/>
    <w:rsid w:val="002370D4"/>
    <w:rsid w:val="00237635"/>
    <w:rsid w:val="00237942"/>
    <w:rsid w:val="0024089E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4D4"/>
    <w:rsid w:val="00245943"/>
    <w:rsid w:val="002468C8"/>
    <w:rsid w:val="00250659"/>
    <w:rsid w:val="00250C0F"/>
    <w:rsid w:val="00251219"/>
    <w:rsid w:val="00251CD9"/>
    <w:rsid w:val="00251D6A"/>
    <w:rsid w:val="002525A1"/>
    <w:rsid w:val="00252612"/>
    <w:rsid w:val="00252ED3"/>
    <w:rsid w:val="0025304F"/>
    <w:rsid w:val="002533D1"/>
    <w:rsid w:val="00253EE0"/>
    <w:rsid w:val="00254CD9"/>
    <w:rsid w:val="002553EB"/>
    <w:rsid w:val="0025541E"/>
    <w:rsid w:val="00256898"/>
    <w:rsid w:val="00256ADD"/>
    <w:rsid w:val="00256CE3"/>
    <w:rsid w:val="002570AB"/>
    <w:rsid w:val="00257343"/>
    <w:rsid w:val="00257C94"/>
    <w:rsid w:val="00257FC6"/>
    <w:rsid w:val="00260063"/>
    <w:rsid w:val="0026220B"/>
    <w:rsid w:val="0026311D"/>
    <w:rsid w:val="002633FE"/>
    <w:rsid w:val="002634AD"/>
    <w:rsid w:val="002636F5"/>
    <w:rsid w:val="002639B9"/>
    <w:rsid w:val="00264157"/>
    <w:rsid w:val="0027025E"/>
    <w:rsid w:val="00270AF9"/>
    <w:rsid w:val="00270B74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6971"/>
    <w:rsid w:val="00276E07"/>
    <w:rsid w:val="002770E1"/>
    <w:rsid w:val="00277855"/>
    <w:rsid w:val="00277C95"/>
    <w:rsid w:val="002806FF"/>
    <w:rsid w:val="0028191D"/>
    <w:rsid w:val="0028226F"/>
    <w:rsid w:val="00282505"/>
    <w:rsid w:val="00283CB6"/>
    <w:rsid w:val="00284796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69E4"/>
    <w:rsid w:val="00296F9C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E36"/>
    <w:rsid w:val="002B2114"/>
    <w:rsid w:val="002B260C"/>
    <w:rsid w:val="002B3746"/>
    <w:rsid w:val="002B489D"/>
    <w:rsid w:val="002B49DD"/>
    <w:rsid w:val="002B5314"/>
    <w:rsid w:val="002B5CCF"/>
    <w:rsid w:val="002B5DBF"/>
    <w:rsid w:val="002B5F80"/>
    <w:rsid w:val="002B63F8"/>
    <w:rsid w:val="002B70FF"/>
    <w:rsid w:val="002B7F49"/>
    <w:rsid w:val="002C0BC6"/>
    <w:rsid w:val="002C0F7B"/>
    <w:rsid w:val="002C10BA"/>
    <w:rsid w:val="002C13C0"/>
    <w:rsid w:val="002C17D4"/>
    <w:rsid w:val="002C20E8"/>
    <w:rsid w:val="002C22FC"/>
    <w:rsid w:val="002C2766"/>
    <w:rsid w:val="002C35E9"/>
    <w:rsid w:val="002C3AB8"/>
    <w:rsid w:val="002C508C"/>
    <w:rsid w:val="002C5490"/>
    <w:rsid w:val="002C56C2"/>
    <w:rsid w:val="002C5958"/>
    <w:rsid w:val="002C72AD"/>
    <w:rsid w:val="002D16FA"/>
    <w:rsid w:val="002D1D15"/>
    <w:rsid w:val="002D1D36"/>
    <w:rsid w:val="002D2171"/>
    <w:rsid w:val="002D3033"/>
    <w:rsid w:val="002D3149"/>
    <w:rsid w:val="002D32F5"/>
    <w:rsid w:val="002D3325"/>
    <w:rsid w:val="002D36FB"/>
    <w:rsid w:val="002D4084"/>
    <w:rsid w:val="002D435F"/>
    <w:rsid w:val="002D530F"/>
    <w:rsid w:val="002D5B14"/>
    <w:rsid w:val="002D62F9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06A4"/>
    <w:rsid w:val="002F0E49"/>
    <w:rsid w:val="002F1006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B5B"/>
    <w:rsid w:val="00300F34"/>
    <w:rsid w:val="0030119F"/>
    <w:rsid w:val="003011A0"/>
    <w:rsid w:val="00301224"/>
    <w:rsid w:val="0030167F"/>
    <w:rsid w:val="00302338"/>
    <w:rsid w:val="00302FE1"/>
    <w:rsid w:val="00303ADA"/>
    <w:rsid w:val="003054D1"/>
    <w:rsid w:val="003054E4"/>
    <w:rsid w:val="00305E46"/>
    <w:rsid w:val="00306037"/>
    <w:rsid w:val="00306227"/>
    <w:rsid w:val="003072CE"/>
    <w:rsid w:val="00307483"/>
    <w:rsid w:val="00307613"/>
    <w:rsid w:val="00307DEF"/>
    <w:rsid w:val="00310607"/>
    <w:rsid w:val="003109CF"/>
    <w:rsid w:val="00310F7C"/>
    <w:rsid w:val="00311886"/>
    <w:rsid w:val="00311C22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34D"/>
    <w:rsid w:val="00327D41"/>
    <w:rsid w:val="003303D7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2B5"/>
    <w:rsid w:val="003439C3"/>
    <w:rsid w:val="00343B5F"/>
    <w:rsid w:val="003442B7"/>
    <w:rsid w:val="00345543"/>
    <w:rsid w:val="0034672B"/>
    <w:rsid w:val="00347911"/>
    <w:rsid w:val="00347F5F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1C1C"/>
    <w:rsid w:val="00362B2C"/>
    <w:rsid w:val="003633AD"/>
    <w:rsid w:val="00363525"/>
    <w:rsid w:val="00363591"/>
    <w:rsid w:val="00364A2B"/>
    <w:rsid w:val="00365297"/>
    <w:rsid w:val="003652C2"/>
    <w:rsid w:val="003658D1"/>
    <w:rsid w:val="0036729B"/>
    <w:rsid w:val="00367B3A"/>
    <w:rsid w:val="00367F97"/>
    <w:rsid w:val="0037079F"/>
    <w:rsid w:val="00370937"/>
    <w:rsid w:val="003719BA"/>
    <w:rsid w:val="0037213A"/>
    <w:rsid w:val="00372238"/>
    <w:rsid w:val="00372615"/>
    <w:rsid w:val="0037292D"/>
    <w:rsid w:val="00373225"/>
    <w:rsid w:val="00373A0C"/>
    <w:rsid w:val="00376A04"/>
    <w:rsid w:val="003779E6"/>
    <w:rsid w:val="0038007F"/>
    <w:rsid w:val="003800C2"/>
    <w:rsid w:val="0038119E"/>
    <w:rsid w:val="00381ADC"/>
    <w:rsid w:val="00382CA6"/>
    <w:rsid w:val="00382CDA"/>
    <w:rsid w:val="00383B18"/>
    <w:rsid w:val="00385A4E"/>
    <w:rsid w:val="00386132"/>
    <w:rsid w:val="00386AFD"/>
    <w:rsid w:val="00387A2B"/>
    <w:rsid w:val="00387ECF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74"/>
    <w:rsid w:val="003A045B"/>
    <w:rsid w:val="003A06D4"/>
    <w:rsid w:val="003A07FB"/>
    <w:rsid w:val="003A0875"/>
    <w:rsid w:val="003A0BA7"/>
    <w:rsid w:val="003A0E47"/>
    <w:rsid w:val="003A139D"/>
    <w:rsid w:val="003A1B94"/>
    <w:rsid w:val="003A1E64"/>
    <w:rsid w:val="003A26BC"/>
    <w:rsid w:val="003A346D"/>
    <w:rsid w:val="003A622C"/>
    <w:rsid w:val="003A663F"/>
    <w:rsid w:val="003B039C"/>
    <w:rsid w:val="003B0F05"/>
    <w:rsid w:val="003B1A82"/>
    <w:rsid w:val="003B2547"/>
    <w:rsid w:val="003B271C"/>
    <w:rsid w:val="003B2B51"/>
    <w:rsid w:val="003B2D97"/>
    <w:rsid w:val="003B2E6E"/>
    <w:rsid w:val="003B3865"/>
    <w:rsid w:val="003B3D84"/>
    <w:rsid w:val="003B42B9"/>
    <w:rsid w:val="003B4E24"/>
    <w:rsid w:val="003B57F0"/>
    <w:rsid w:val="003B7ABF"/>
    <w:rsid w:val="003B7E6D"/>
    <w:rsid w:val="003C01AC"/>
    <w:rsid w:val="003C0CB4"/>
    <w:rsid w:val="003C2328"/>
    <w:rsid w:val="003C25A0"/>
    <w:rsid w:val="003C3015"/>
    <w:rsid w:val="003C386A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7393"/>
    <w:rsid w:val="003D74B2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6557"/>
    <w:rsid w:val="003E77E1"/>
    <w:rsid w:val="003F043A"/>
    <w:rsid w:val="003F0B02"/>
    <w:rsid w:val="003F0DBE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3A15"/>
    <w:rsid w:val="004045C6"/>
    <w:rsid w:val="00404989"/>
    <w:rsid w:val="00404D15"/>
    <w:rsid w:val="00406289"/>
    <w:rsid w:val="0040685A"/>
    <w:rsid w:val="0040771B"/>
    <w:rsid w:val="00407CC6"/>
    <w:rsid w:val="004101FA"/>
    <w:rsid w:val="0041049E"/>
    <w:rsid w:val="00410CAB"/>
    <w:rsid w:val="00410E3F"/>
    <w:rsid w:val="004115BD"/>
    <w:rsid w:val="0041193C"/>
    <w:rsid w:val="00411B16"/>
    <w:rsid w:val="00411B86"/>
    <w:rsid w:val="00411F5D"/>
    <w:rsid w:val="004122CC"/>
    <w:rsid w:val="00413BE8"/>
    <w:rsid w:val="00413C6C"/>
    <w:rsid w:val="00413C82"/>
    <w:rsid w:val="004145E9"/>
    <w:rsid w:val="00415057"/>
    <w:rsid w:val="00415417"/>
    <w:rsid w:val="004160DE"/>
    <w:rsid w:val="00416C59"/>
    <w:rsid w:val="00417896"/>
    <w:rsid w:val="00417A7D"/>
    <w:rsid w:val="00417B1D"/>
    <w:rsid w:val="00417CF7"/>
    <w:rsid w:val="00420B18"/>
    <w:rsid w:val="00421E3F"/>
    <w:rsid w:val="00422844"/>
    <w:rsid w:val="004233D3"/>
    <w:rsid w:val="004246BC"/>
    <w:rsid w:val="0042475D"/>
    <w:rsid w:val="00425A4F"/>
    <w:rsid w:val="0042676E"/>
    <w:rsid w:val="004306E3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2C5"/>
    <w:rsid w:val="00443DA6"/>
    <w:rsid w:val="004440D7"/>
    <w:rsid w:val="0044438E"/>
    <w:rsid w:val="00446349"/>
    <w:rsid w:val="00447628"/>
    <w:rsid w:val="00450186"/>
    <w:rsid w:val="0045128A"/>
    <w:rsid w:val="00454A02"/>
    <w:rsid w:val="00454DB6"/>
    <w:rsid w:val="00454F8F"/>
    <w:rsid w:val="00457F24"/>
    <w:rsid w:val="00460536"/>
    <w:rsid w:val="0046056B"/>
    <w:rsid w:val="004617C3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20AC"/>
    <w:rsid w:val="00473415"/>
    <w:rsid w:val="0047353E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2B28"/>
    <w:rsid w:val="00483CC0"/>
    <w:rsid w:val="00484A65"/>
    <w:rsid w:val="004857BC"/>
    <w:rsid w:val="00485FBD"/>
    <w:rsid w:val="004864E9"/>
    <w:rsid w:val="00486BE5"/>
    <w:rsid w:val="00486D04"/>
    <w:rsid w:val="00487D67"/>
    <w:rsid w:val="00487E43"/>
    <w:rsid w:val="004914A2"/>
    <w:rsid w:val="00492D37"/>
    <w:rsid w:val="00492F63"/>
    <w:rsid w:val="004954D9"/>
    <w:rsid w:val="00496D89"/>
    <w:rsid w:val="004A032B"/>
    <w:rsid w:val="004A18F1"/>
    <w:rsid w:val="004A1E68"/>
    <w:rsid w:val="004A2D6A"/>
    <w:rsid w:val="004A2ED9"/>
    <w:rsid w:val="004A30EC"/>
    <w:rsid w:val="004A33D6"/>
    <w:rsid w:val="004A38C3"/>
    <w:rsid w:val="004A4183"/>
    <w:rsid w:val="004A495D"/>
    <w:rsid w:val="004A4C3F"/>
    <w:rsid w:val="004A4CAF"/>
    <w:rsid w:val="004A4D00"/>
    <w:rsid w:val="004A6742"/>
    <w:rsid w:val="004A773E"/>
    <w:rsid w:val="004A7B0B"/>
    <w:rsid w:val="004B019C"/>
    <w:rsid w:val="004B01C1"/>
    <w:rsid w:val="004B1C8C"/>
    <w:rsid w:val="004B37D8"/>
    <w:rsid w:val="004B6241"/>
    <w:rsid w:val="004B665E"/>
    <w:rsid w:val="004C05D2"/>
    <w:rsid w:val="004C07CE"/>
    <w:rsid w:val="004C15F8"/>
    <w:rsid w:val="004C1678"/>
    <w:rsid w:val="004C23BC"/>
    <w:rsid w:val="004C295C"/>
    <w:rsid w:val="004C4787"/>
    <w:rsid w:val="004C52DE"/>
    <w:rsid w:val="004C57A0"/>
    <w:rsid w:val="004C5B64"/>
    <w:rsid w:val="004C6FE6"/>
    <w:rsid w:val="004C7E86"/>
    <w:rsid w:val="004D0786"/>
    <w:rsid w:val="004D1377"/>
    <w:rsid w:val="004D1B12"/>
    <w:rsid w:val="004D29E5"/>
    <w:rsid w:val="004D418F"/>
    <w:rsid w:val="004D41F0"/>
    <w:rsid w:val="004D4479"/>
    <w:rsid w:val="004D49C5"/>
    <w:rsid w:val="004D5A14"/>
    <w:rsid w:val="004D5F50"/>
    <w:rsid w:val="004D745D"/>
    <w:rsid w:val="004D7C45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E7ECB"/>
    <w:rsid w:val="004F0EEB"/>
    <w:rsid w:val="004F15B6"/>
    <w:rsid w:val="004F5900"/>
    <w:rsid w:val="004F658F"/>
    <w:rsid w:val="004F7FC2"/>
    <w:rsid w:val="0050105E"/>
    <w:rsid w:val="00501657"/>
    <w:rsid w:val="00501A1E"/>
    <w:rsid w:val="005032C5"/>
    <w:rsid w:val="005037C5"/>
    <w:rsid w:val="0050533B"/>
    <w:rsid w:val="00505919"/>
    <w:rsid w:val="00505B9A"/>
    <w:rsid w:val="005062DF"/>
    <w:rsid w:val="0050653B"/>
    <w:rsid w:val="0050682B"/>
    <w:rsid w:val="00510379"/>
    <w:rsid w:val="005108CF"/>
    <w:rsid w:val="00512D66"/>
    <w:rsid w:val="00512E30"/>
    <w:rsid w:val="00513FF8"/>
    <w:rsid w:val="00515245"/>
    <w:rsid w:val="00515780"/>
    <w:rsid w:val="0051697F"/>
    <w:rsid w:val="00517655"/>
    <w:rsid w:val="005179C1"/>
    <w:rsid w:val="00520C10"/>
    <w:rsid w:val="00521AF0"/>
    <w:rsid w:val="00521C1F"/>
    <w:rsid w:val="005230A0"/>
    <w:rsid w:val="00523A60"/>
    <w:rsid w:val="00523DAA"/>
    <w:rsid w:val="0052450D"/>
    <w:rsid w:val="005258CA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74D"/>
    <w:rsid w:val="00532466"/>
    <w:rsid w:val="00533D93"/>
    <w:rsid w:val="00534302"/>
    <w:rsid w:val="005346DC"/>
    <w:rsid w:val="005356CF"/>
    <w:rsid w:val="00536CE2"/>
    <w:rsid w:val="0053717B"/>
    <w:rsid w:val="0053770B"/>
    <w:rsid w:val="00542118"/>
    <w:rsid w:val="005426DD"/>
    <w:rsid w:val="005429A7"/>
    <w:rsid w:val="00542D7A"/>
    <w:rsid w:val="00543CBE"/>
    <w:rsid w:val="005456B9"/>
    <w:rsid w:val="00547BAB"/>
    <w:rsid w:val="00550103"/>
    <w:rsid w:val="00550637"/>
    <w:rsid w:val="00550D5F"/>
    <w:rsid w:val="00550E82"/>
    <w:rsid w:val="005525AB"/>
    <w:rsid w:val="0055367F"/>
    <w:rsid w:val="005537F1"/>
    <w:rsid w:val="005551FC"/>
    <w:rsid w:val="0055602C"/>
    <w:rsid w:val="00556113"/>
    <w:rsid w:val="0055667E"/>
    <w:rsid w:val="00557226"/>
    <w:rsid w:val="005573D0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2982"/>
    <w:rsid w:val="00572F0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B88"/>
    <w:rsid w:val="00582D24"/>
    <w:rsid w:val="00583864"/>
    <w:rsid w:val="00583B51"/>
    <w:rsid w:val="00583E1C"/>
    <w:rsid w:val="00585219"/>
    <w:rsid w:val="0058593A"/>
    <w:rsid w:val="005860EB"/>
    <w:rsid w:val="00586E42"/>
    <w:rsid w:val="0058780F"/>
    <w:rsid w:val="00591BFF"/>
    <w:rsid w:val="00591DCD"/>
    <w:rsid w:val="005922CC"/>
    <w:rsid w:val="005924D3"/>
    <w:rsid w:val="0059357D"/>
    <w:rsid w:val="00593857"/>
    <w:rsid w:val="00593B60"/>
    <w:rsid w:val="0059469C"/>
    <w:rsid w:val="0059543E"/>
    <w:rsid w:val="00595653"/>
    <w:rsid w:val="00595B23"/>
    <w:rsid w:val="00595F30"/>
    <w:rsid w:val="005960C0"/>
    <w:rsid w:val="00597BFF"/>
    <w:rsid w:val="00597F74"/>
    <w:rsid w:val="00597F78"/>
    <w:rsid w:val="005A0907"/>
    <w:rsid w:val="005A0BB9"/>
    <w:rsid w:val="005A10C1"/>
    <w:rsid w:val="005A3913"/>
    <w:rsid w:val="005A3C0E"/>
    <w:rsid w:val="005A4C1C"/>
    <w:rsid w:val="005A5C54"/>
    <w:rsid w:val="005A6449"/>
    <w:rsid w:val="005B0467"/>
    <w:rsid w:val="005B143E"/>
    <w:rsid w:val="005B1FF4"/>
    <w:rsid w:val="005B27D2"/>
    <w:rsid w:val="005B2D1A"/>
    <w:rsid w:val="005B2D56"/>
    <w:rsid w:val="005B2E06"/>
    <w:rsid w:val="005B35E6"/>
    <w:rsid w:val="005B7594"/>
    <w:rsid w:val="005B7680"/>
    <w:rsid w:val="005C033C"/>
    <w:rsid w:val="005C0DD3"/>
    <w:rsid w:val="005C11BF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F88"/>
    <w:rsid w:val="005D31AF"/>
    <w:rsid w:val="005D323B"/>
    <w:rsid w:val="005D3292"/>
    <w:rsid w:val="005D33B9"/>
    <w:rsid w:val="005D44AE"/>
    <w:rsid w:val="005D49DF"/>
    <w:rsid w:val="005D56B8"/>
    <w:rsid w:val="005D581B"/>
    <w:rsid w:val="005D6D32"/>
    <w:rsid w:val="005E0B95"/>
    <w:rsid w:val="005E2673"/>
    <w:rsid w:val="005E67D4"/>
    <w:rsid w:val="005F046B"/>
    <w:rsid w:val="005F09CD"/>
    <w:rsid w:val="005F15EE"/>
    <w:rsid w:val="005F1CD9"/>
    <w:rsid w:val="005F2DBC"/>
    <w:rsid w:val="005F6811"/>
    <w:rsid w:val="005F6EC6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07D9A"/>
    <w:rsid w:val="006101A8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25B1"/>
    <w:rsid w:val="00622EAB"/>
    <w:rsid w:val="006231A5"/>
    <w:rsid w:val="0062333C"/>
    <w:rsid w:val="00623DE7"/>
    <w:rsid w:val="006242B7"/>
    <w:rsid w:val="00625B1E"/>
    <w:rsid w:val="00627280"/>
    <w:rsid w:val="00630902"/>
    <w:rsid w:val="00631126"/>
    <w:rsid w:val="00631456"/>
    <w:rsid w:val="00631795"/>
    <w:rsid w:val="006317AC"/>
    <w:rsid w:val="00632978"/>
    <w:rsid w:val="00633E38"/>
    <w:rsid w:val="00634006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1EF2"/>
    <w:rsid w:val="0065243E"/>
    <w:rsid w:val="00654C3D"/>
    <w:rsid w:val="00654DF8"/>
    <w:rsid w:val="0065605A"/>
    <w:rsid w:val="00656311"/>
    <w:rsid w:val="0065649C"/>
    <w:rsid w:val="006564C7"/>
    <w:rsid w:val="00656878"/>
    <w:rsid w:val="00660057"/>
    <w:rsid w:val="006602DE"/>
    <w:rsid w:val="00661B0E"/>
    <w:rsid w:val="00661B43"/>
    <w:rsid w:val="006622AF"/>
    <w:rsid w:val="006646FB"/>
    <w:rsid w:val="0066488A"/>
    <w:rsid w:val="00666261"/>
    <w:rsid w:val="00667262"/>
    <w:rsid w:val="006708FB"/>
    <w:rsid w:val="006711B5"/>
    <w:rsid w:val="006712E6"/>
    <w:rsid w:val="00671F1A"/>
    <w:rsid w:val="00673DA3"/>
    <w:rsid w:val="00674626"/>
    <w:rsid w:val="00674700"/>
    <w:rsid w:val="006748C8"/>
    <w:rsid w:val="00675615"/>
    <w:rsid w:val="0067589B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39C9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B7F"/>
    <w:rsid w:val="00687E12"/>
    <w:rsid w:val="00690049"/>
    <w:rsid w:val="00690AEE"/>
    <w:rsid w:val="00691537"/>
    <w:rsid w:val="00691979"/>
    <w:rsid w:val="006921C4"/>
    <w:rsid w:val="00692798"/>
    <w:rsid w:val="00692F25"/>
    <w:rsid w:val="006933D1"/>
    <w:rsid w:val="006938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56"/>
    <w:rsid w:val="006A2B82"/>
    <w:rsid w:val="006A328B"/>
    <w:rsid w:val="006A4AB1"/>
    <w:rsid w:val="006A4AB6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4033"/>
    <w:rsid w:val="006C4CE9"/>
    <w:rsid w:val="006C4EA4"/>
    <w:rsid w:val="006C5C38"/>
    <w:rsid w:val="006C643D"/>
    <w:rsid w:val="006C7434"/>
    <w:rsid w:val="006C7D5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E08F3"/>
    <w:rsid w:val="006E0A61"/>
    <w:rsid w:val="006E1214"/>
    <w:rsid w:val="006E26F2"/>
    <w:rsid w:val="006E2BF4"/>
    <w:rsid w:val="006E3B9D"/>
    <w:rsid w:val="006E5149"/>
    <w:rsid w:val="006E5780"/>
    <w:rsid w:val="006E655C"/>
    <w:rsid w:val="006E69AA"/>
    <w:rsid w:val="006E6F66"/>
    <w:rsid w:val="006E7E89"/>
    <w:rsid w:val="006F064C"/>
    <w:rsid w:val="006F0D9D"/>
    <w:rsid w:val="006F15C5"/>
    <w:rsid w:val="006F1F89"/>
    <w:rsid w:val="006F1FBA"/>
    <w:rsid w:val="006F20A2"/>
    <w:rsid w:val="006F2616"/>
    <w:rsid w:val="006F4698"/>
    <w:rsid w:val="006F5178"/>
    <w:rsid w:val="006F51E7"/>
    <w:rsid w:val="006F524E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3D0D"/>
    <w:rsid w:val="007043F9"/>
    <w:rsid w:val="0070676C"/>
    <w:rsid w:val="00706B06"/>
    <w:rsid w:val="00707567"/>
    <w:rsid w:val="00710147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4D10"/>
    <w:rsid w:val="00725D0A"/>
    <w:rsid w:val="007264D1"/>
    <w:rsid w:val="00727601"/>
    <w:rsid w:val="00730C64"/>
    <w:rsid w:val="007329B8"/>
    <w:rsid w:val="0073300A"/>
    <w:rsid w:val="00733042"/>
    <w:rsid w:val="0073316B"/>
    <w:rsid w:val="00733C9B"/>
    <w:rsid w:val="00733D0F"/>
    <w:rsid w:val="00734712"/>
    <w:rsid w:val="00734D0E"/>
    <w:rsid w:val="00735049"/>
    <w:rsid w:val="0073508D"/>
    <w:rsid w:val="007361BC"/>
    <w:rsid w:val="00736A48"/>
    <w:rsid w:val="00737067"/>
    <w:rsid w:val="0073729E"/>
    <w:rsid w:val="007376DD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22B3"/>
    <w:rsid w:val="0075272B"/>
    <w:rsid w:val="007535EB"/>
    <w:rsid w:val="007549DC"/>
    <w:rsid w:val="0075692E"/>
    <w:rsid w:val="007604AE"/>
    <w:rsid w:val="00760975"/>
    <w:rsid w:val="00762936"/>
    <w:rsid w:val="007629EC"/>
    <w:rsid w:val="00762AB6"/>
    <w:rsid w:val="00762E6A"/>
    <w:rsid w:val="007644FE"/>
    <w:rsid w:val="0076469A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4560"/>
    <w:rsid w:val="0077459E"/>
    <w:rsid w:val="00774E22"/>
    <w:rsid w:val="00776031"/>
    <w:rsid w:val="007763FF"/>
    <w:rsid w:val="0077684C"/>
    <w:rsid w:val="00776C4B"/>
    <w:rsid w:val="00777B31"/>
    <w:rsid w:val="007803EC"/>
    <w:rsid w:val="00780A39"/>
    <w:rsid w:val="00780D27"/>
    <w:rsid w:val="00783363"/>
    <w:rsid w:val="00784FFD"/>
    <w:rsid w:val="00785370"/>
    <w:rsid w:val="007861FF"/>
    <w:rsid w:val="0078792B"/>
    <w:rsid w:val="00790193"/>
    <w:rsid w:val="00790C61"/>
    <w:rsid w:val="0079150C"/>
    <w:rsid w:val="007919F2"/>
    <w:rsid w:val="00791B2C"/>
    <w:rsid w:val="007926B3"/>
    <w:rsid w:val="0079576B"/>
    <w:rsid w:val="00796763"/>
    <w:rsid w:val="0079708F"/>
    <w:rsid w:val="007A3755"/>
    <w:rsid w:val="007A3DE1"/>
    <w:rsid w:val="007A4D62"/>
    <w:rsid w:val="007A4DCF"/>
    <w:rsid w:val="007A60BA"/>
    <w:rsid w:val="007A632A"/>
    <w:rsid w:val="007A7E57"/>
    <w:rsid w:val="007B1179"/>
    <w:rsid w:val="007B1459"/>
    <w:rsid w:val="007B1844"/>
    <w:rsid w:val="007B2153"/>
    <w:rsid w:val="007B2802"/>
    <w:rsid w:val="007B2BC0"/>
    <w:rsid w:val="007B2CE1"/>
    <w:rsid w:val="007B305C"/>
    <w:rsid w:val="007B4633"/>
    <w:rsid w:val="007B58E3"/>
    <w:rsid w:val="007B67B1"/>
    <w:rsid w:val="007B71C2"/>
    <w:rsid w:val="007B7494"/>
    <w:rsid w:val="007B75EA"/>
    <w:rsid w:val="007C0252"/>
    <w:rsid w:val="007C0799"/>
    <w:rsid w:val="007C1FD5"/>
    <w:rsid w:val="007C224E"/>
    <w:rsid w:val="007C3F57"/>
    <w:rsid w:val="007C3F7C"/>
    <w:rsid w:val="007C46D1"/>
    <w:rsid w:val="007C4D93"/>
    <w:rsid w:val="007C5B98"/>
    <w:rsid w:val="007C5E29"/>
    <w:rsid w:val="007C62C6"/>
    <w:rsid w:val="007C6D9B"/>
    <w:rsid w:val="007C7DFE"/>
    <w:rsid w:val="007D09E0"/>
    <w:rsid w:val="007D5207"/>
    <w:rsid w:val="007D555C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3BE3"/>
    <w:rsid w:val="007E4138"/>
    <w:rsid w:val="007E5784"/>
    <w:rsid w:val="007E6B35"/>
    <w:rsid w:val="007E7863"/>
    <w:rsid w:val="007E7F13"/>
    <w:rsid w:val="007F15C8"/>
    <w:rsid w:val="007F198D"/>
    <w:rsid w:val="007F238D"/>
    <w:rsid w:val="007F5DE0"/>
    <w:rsid w:val="007F5E47"/>
    <w:rsid w:val="007F6395"/>
    <w:rsid w:val="007F71F3"/>
    <w:rsid w:val="007F7647"/>
    <w:rsid w:val="007F7B26"/>
    <w:rsid w:val="008005F0"/>
    <w:rsid w:val="008009E1"/>
    <w:rsid w:val="00800D00"/>
    <w:rsid w:val="0080229E"/>
    <w:rsid w:val="008022F7"/>
    <w:rsid w:val="00802E61"/>
    <w:rsid w:val="00803118"/>
    <w:rsid w:val="00804380"/>
    <w:rsid w:val="00804A42"/>
    <w:rsid w:val="00804C87"/>
    <w:rsid w:val="00805B9D"/>
    <w:rsid w:val="00807A1F"/>
    <w:rsid w:val="00810B53"/>
    <w:rsid w:val="00810B68"/>
    <w:rsid w:val="00811159"/>
    <w:rsid w:val="00814DE1"/>
    <w:rsid w:val="008154A0"/>
    <w:rsid w:val="00815784"/>
    <w:rsid w:val="00815D43"/>
    <w:rsid w:val="0081692D"/>
    <w:rsid w:val="008169D1"/>
    <w:rsid w:val="00816FB8"/>
    <w:rsid w:val="008170C5"/>
    <w:rsid w:val="00817F53"/>
    <w:rsid w:val="008201A9"/>
    <w:rsid w:val="00820422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587"/>
    <w:rsid w:val="00831DEC"/>
    <w:rsid w:val="0083241F"/>
    <w:rsid w:val="00832B33"/>
    <w:rsid w:val="00832B9F"/>
    <w:rsid w:val="00833344"/>
    <w:rsid w:val="00834907"/>
    <w:rsid w:val="00834A66"/>
    <w:rsid w:val="008359F5"/>
    <w:rsid w:val="00835C1A"/>
    <w:rsid w:val="0083609F"/>
    <w:rsid w:val="00837B5C"/>
    <w:rsid w:val="00841494"/>
    <w:rsid w:val="00841FA6"/>
    <w:rsid w:val="00842054"/>
    <w:rsid w:val="00842204"/>
    <w:rsid w:val="00844235"/>
    <w:rsid w:val="00844BEF"/>
    <w:rsid w:val="008463E1"/>
    <w:rsid w:val="0084659A"/>
    <w:rsid w:val="008505D8"/>
    <w:rsid w:val="00850A15"/>
    <w:rsid w:val="00852144"/>
    <w:rsid w:val="00852178"/>
    <w:rsid w:val="00852298"/>
    <w:rsid w:val="00852B6C"/>
    <w:rsid w:val="008551DC"/>
    <w:rsid w:val="008552D0"/>
    <w:rsid w:val="0085563E"/>
    <w:rsid w:val="00855C5E"/>
    <w:rsid w:val="0085607D"/>
    <w:rsid w:val="008565DD"/>
    <w:rsid w:val="0085677F"/>
    <w:rsid w:val="00856F01"/>
    <w:rsid w:val="00857C19"/>
    <w:rsid w:val="0086043A"/>
    <w:rsid w:val="008608F6"/>
    <w:rsid w:val="00861B6E"/>
    <w:rsid w:val="00862F73"/>
    <w:rsid w:val="00863329"/>
    <w:rsid w:val="00863F06"/>
    <w:rsid w:val="008640F0"/>
    <w:rsid w:val="008650C6"/>
    <w:rsid w:val="00865F31"/>
    <w:rsid w:val="0086733A"/>
    <w:rsid w:val="00867B80"/>
    <w:rsid w:val="0087059E"/>
    <w:rsid w:val="0087212E"/>
    <w:rsid w:val="008750B7"/>
    <w:rsid w:val="008754BC"/>
    <w:rsid w:val="00875DB5"/>
    <w:rsid w:val="008773FF"/>
    <w:rsid w:val="00881471"/>
    <w:rsid w:val="0088210C"/>
    <w:rsid w:val="008826BD"/>
    <w:rsid w:val="00882D24"/>
    <w:rsid w:val="0088381F"/>
    <w:rsid w:val="00885165"/>
    <w:rsid w:val="0088578C"/>
    <w:rsid w:val="00885C04"/>
    <w:rsid w:val="00885D7D"/>
    <w:rsid w:val="008861B8"/>
    <w:rsid w:val="00886893"/>
    <w:rsid w:val="00886E91"/>
    <w:rsid w:val="00887E24"/>
    <w:rsid w:val="00891340"/>
    <w:rsid w:val="00891575"/>
    <w:rsid w:val="00891DAC"/>
    <w:rsid w:val="00891FDB"/>
    <w:rsid w:val="008927A8"/>
    <w:rsid w:val="00893A4C"/>
    <w:rsid w:val="00893B96"/>
    <w:rsid w:val="008946BB"/>
    <w:rsid w:val="008948ED"/>
    <w:rsid w:val="0089655E"/>
    <w:rsid w:val="00896B52"/>
    <w:rsid w:val="008976A4"/>
    <w:rsid w:val="008A1B1F"/>
    <w:rsid w:val="008A1CE8"/>
    <w:rsid w:val="008A3625"/>
    <w:rsid w:val="008A47C4"/>
    <w:rsid w:val="008A4AED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01E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D074C"/>
    <w:rsid w:val="008D1DE2"/>
    <w:rsid w:val="008D1E31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CE0"/>
    <w:rsid w:val="008E3227"/>
    <w:rsid w:val="008E3550"/>
    <w:rsid w:val="008E4575"/>
    <w:rsid w:val="008E4D53"/>
    <w:rsid w:val="008E5A9E"/>
    <w:rsid w:val="008E65F7"/>
    <w:rsid w:val="008E6B4A"/>
    <w:rsid w:val="008E7450"/>
    <w:rsid w:val="008F09BF"/>
    <w:rsid w:val="008F167E"/>
    <w:rsid w:val="008F411A"/>
    <w:rsid w:val="008F458C"/>
    <w:rsid w:val="008F56C2"/>
    <w:rsid w:val="008F5AB2"/>
    <w:rsid w:val="008F5CAB"/>
    <w:rsid w:val="008F5EFF"/>
    <w:rsid w:val="008F6819"/>
    <w:rsid w:val="008F72CA"/>
    <w:rsid w:val="008F7890"/>
    <w:rsid w:val="00900156"/>
    <w:rsid w:val="0090017E"/>
    <w:rsid w:val="00900C4C"/>
    <w:rsid w:val="009010A2"/>
    <w:rsid w:val="00901EF3"/>
    <w:rsid w:val="00901FBC"/>
    <w:rsid w:val="00903406"/>
    <w:rsid w:val="00903524"/>
    <w:rsid w:val="00903B0F"/>
    <w:rsid w:val="00903DB0"/>
    <w:rsid w:val="0090407F"/>
    <w:rsid w:val="00906440"/>
    <w:rsid w:val="0090745B"/>
    <w:rsid w:val="009100F7"/>
    <w:rsid w:val="0091144D"/>
    <w:rsid w:val="00911A5C"/>
    <w:rsid w:val="00911BD3"/>
    <w:rsid w:val="00911D8C"/>
    <w:rsid w:val="009126F7"/>
    <w:rsid w:val="00912A81"/>
    <w:rsid w:val="00914CDC"/>
    <w:rsid w:val="0091591D"/>
    <w:rsid w:val="00915CB6"/>
    <w:rsid w:val="0091682C"/>
    <w:rsid w:val="00916B48"/>
    <w:rsid w:val="00917E98"/>
    <w:rsid w:val="00920E89"/>
    <w:rsid w:val="0092106E"/>
    <w:rsid w:val="0092118D"/>
    <w:rsid w:val="0092181D"/>
    <w:rsid w:val="0092219C"/>
    <w:rsid w:val="009248D8"/>
    <w:rsid w:val="00924934"/>
    <w:rsid w:val="00924C33"/>
    <w:rsid w:val="00924F61"/>
    <w:rsid w:val="00925901"/>
    <w:rsid w:val="0092709E"/>
    <w:rsid w:val="0093063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8B5"/>
    <w:rsid w:val="00937A27"/>
    <w:rsid w:val="00940A7C"/>
    <w:rsid w:val="00940F47"/>
    <w:rsid w:val="00941055"/>
    <w:rsid w:val="009410DC"/>
    <w:rsid w:val="00941E0C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BBC"/>
    <w:rsid w:val="00946CB1"/>
    <w:rsid w:val="00946D86"/>
    <w:rsid w:val="00946FCA"/>
    <w:rsid w:val="00950B18"/>
    <w:rsid w:val="00951106"/>
    <w:rsid w:val="009514DD"/>
    <w:rsid w:val="00952984"/>
    <w:rsid w:val="00953EDC"/>
    <w:rsid w:val="009547A0"/>
    <w:rsid w:val="009550F4"/>
    <w:rsid w:val="009551B3"/>
    <w:rsid w:val="00956E24"/>
    <w:rsid w:val="00956E50"/>
    <w:rsid w:val="00957099"/>
    <w:rsid w:val="009602D5"/>
    <w:rsid w:val="00960827"/>
    <w:rsid w:val="009609EB"/>
    <w:rsid w:val="009615CF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06E"/>
    <w:rsid w:val="0097286B"/>
    <w:rsid w:val="00973089"/>
    <w:rsid w:val="009738BF"/>
    <w:rsid w:val="00973D0B"/>
    <w:rsid w:val="0097508C"/>
    <w:rsid w:val="0097553D"/>
    <w:rsid w:val="00976108"/>
    <w:rsid w:val="00977831"/>
    <w:rsid w:val="009779D5"/>
    <w:rsid w:val="00977D18"/>
    <w:rsid w:val="00980238"/>
    <w:rsid w:val="00981019"/>
    <w:rsid w:val="00981377"/>
    <w:rsid w:val="00981805"/>
    <w:rsid w:val="00981AD1"/>
    <w:rsid w:val="00984015"/>
    <w:rsid w:val="00984106"/>
    <w:rsid w:val="009844CD"/>
    <w:rsid w:val="009847F8"/>
    <w:rsid w:val="00984C52"/>
    <w:rsid w:val="00985A46"/>
    <w:rsid w:val="00985A99"/>
    <w:rsid w:val="00985DC8"/>
    <w:rsid w:val="00986277"/>
    <w:rsid w:val="0098730A"/>
    <w:rsid w:val="00987A72"/>
    <w:rsid w:val="00987DF5"/>
    <w:rsid w:val="009901A5"/>
    <w:rsid w:val="009910BE"/>
    <w:rsid w:val="00991593"/>
    <w:rsid w:val="00992056"/>
    <w:rsid w:val="00992D4F"/>
    <w:rsid w:val="0099303E"/>
    <w:rsid w:val="009931AE"/>
    <w:rsid w:val="00994B3D"/>
    <w:rsid w:val="0099518D"/>
    <w:rsid w:val="009953E0"/>
    <w:rsid w:val="009955DA"/>
    <w:rsid w:val="00995DE2"/>
    <w:rsid w:val="00996483"/>
    <w:rsid w:val="00996708"/>
    <w:rsid w:val="00996B69"/>
    <w:rsid w:val="009A1DAC"/>
    <w:rsid w:val="009A1ED9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67CE"/>
    <w:rsid w:val="009B68CD"/>
    <w:rsid w:val="009B6DD8"/>
    <w:rsid w:val="009B745F"/>
    <w:rsid w:val="009B776A"/>
    <w:rsid w:val="009C038C"/>
    <w:rsid w:val="009C2396"/>
    <w:rsid w:val="009C2769"/>
    <w:rsid w:val="009C2A0C"/>
    <w:rsid w:val="009C3CC6"/>
    <w:rsid w:val="009C4AC7"/>
    <w:rsid w:val="009C52B8"/>
    <w:rsid w:val="009C5D2F"/>
    <w:rsid w:val="009C6B2A"/>
    <w:rsid w:val="009C7E40"/>
    <w:rsid w:val="009D0131"/>
    <w:rsid w:val="009D139A"/>
    <w:rsid w:val="009D146E"/>
    <w:rsid w:val="009D1847"/>
    <w:rsid w:val="009D2134"/>
    <w:rsid w:val="009D2F7C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663"/>
    <w:rsid w:val="009E68EC"/>
    <w:rsid w:val="009F03D2"/>
    <w:rsid w:val="009F0B3E"/>
    <w:rsid w:val="009F0E96"/>
    <w:rsid w:val="009F0EA0"/>
    <w:rsid w:val="009F15AA"/>
    <w:rsid w:val="009F19FD"/>
    <w:rsid w:val="009F24AF"/>
    <w:rsid w:val="009F25E7"/>
    <w:rsid w:val="009F274E"/>
    <w:rsid w:val="009F3195"/>
    <w:rsid w:val="009F3651"/>
    <w:rsid w:val="009F3AD6"/>
    <w:rsid w:val="009F46AC"/>
    <w:rsid w:val="009F46F8"/>
    <w:rsid w:val="009F573D"/>
    <w:rsid w:val="009F5BD8"/>
    <w:rsid w:val="009F6073"/>
    <w:rsid w:val="009F6184"/>
    <w:rsid w:val="009F6389"/>
    <w:rsid w:val="009F6538"/>
    <w:rsid w:val="009F6674"/>
    <w:rsid w:val="009F746A"/>
    <w:rsid w:val="009F7CEA"/>
    <w:rsid w:val="00A01915"/>
    <w:rsid w:val="00A03ED3"/>
    <w:rsid w:val="00A04628"/>
    <w:rsid w:val="00A04EB3"/>
    <w:rsid w:val="00A051CE"/>
    <w:rsid w:val="00A05C11"/>
    <w:rsid w:val="00A0691E"/>
    <w:rsid w:val="00A06A60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4ED7"/>
    <w:rsid w:val="00A15177"/>
    <w:rsid w:val="00A15C39"/>
    <w:rsid w:val="00A15F21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52CB"/>
    <w:rsid w:val="00A2534B"/>
    <w:rsid w:val="00A255C7"/>
    <w:rsid w:val="00A26094"/>
    <w:rsid w:val="00A274DF"/>
    <w:rsid w:val="00A27C14"/>
    <w:rsid w:val="00A31D79"/>
    <w:rsid w:val="00A31D83"/>
    <w:rsid w:val="00A325FB"/>
    <w:rsid w:val="00A32F47"/>
    <w:rsid w:val="00A33121"/>
    <w:rsid w:val="00A335C9"/>
    <w:rsid w:val="00A3374A"/>
    <w:rsid w:val="00A33761"/>
    <w:rsid w:val="00A33A9A"/>
    <w:rsid w:val="00A34DBB"/>
    <w:rsid w:val="00A35488"/>
    <w:rsid w:val="00A35832"/>
    <w:rsid w:val="00A37994"/>
    <w:rsid w:val="00A37A3E"/>
    <w:rsid w:val="00A42636"/>
    <w:rsid w:val="00A4472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EE1"/>
    <w:rsid w:val="00A514E4"/>
    <w:rsid w:val="00A5159E"/>
    <w:rsid w:val="00A51F7E"/>
    <w:rsid w:val="00A52100"/>
    <w:rsid w:val="00A5310E"/>
    <w:rsid w:val="00A5320A"/>
    <w:rsid w:val="00A5321B"/>
    <w:rsid w:val="00A54531"/>
    <w:rsid w:val="00A5467F"/>
    <w:rsid w:val="00A55D65"/>
    <w:rsid w:val="00A5688A"/>
    <w:rsid w:val="00A569A0"/>
    <w:rsid w:val="00A56A10"/>
    <w:rsid w:val="00A5757F"/>
    <w:rsid w:val="00A5775E"/>
    <w:rsid w:val="00A600C2"/>
    <w:rsid w:val="00A6025D"/>
    <w:rsid w:val="00A60539"/>
    <w:rsid w:val="00A617C8"/>
    <w:rsid w:val="00A642A6"/>
    <w:rsid w:val="00A650DD"/>
    <w:rsid w:val="00A65819"/>
    <w:rsid w:val="00A6768D"/>
    <w:rsid w:val="00A679D6"/>
    <w:rsid w:val="00A70512"/>
    <w:rsid w:val="00A70590"/>
    <w:rsid w:val="00A706E0"/>
    <w:rsid w:val="00A714F5"/>
    <w:rsid w:val="00A72D7E"/>
    <w:rsid w:val="00A72EF2"/>
    <w:rsid w:val="00A730CE"/>
    <w:rsid w:val="00A730E4"/>
    <w:rsid w:val="00A73B79"/>
    <w:rsid w:val="00A73F98"/>
    <w:rsid w:val="00A740FA"/>
    <w:rsid w:val="00A742DF"/>
    <w:rsid w:val="00A748ED"/>
    <w:rsid w:val="00A751B6"/>
    <w:rsid w:val="00A76423"/>
    <w:rsid w:val="00A7695C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0F87"/>
    <w:rsid w:val="00A91167"/>
    <w:rsid w:val="00A91218"/>
    <w:rsid w:val="00A91A24"/>
    <w:rsid w:val="00A91B53"/>
    <w:rsid w:val="00A91FF7"/>
    <w:rsid w:val="00A93453"/>
    <w:rsid w:val="00A9363C"/>
    <w:rsid w:val="00A941A2"/>
    <w:rsid w:val="00A954EC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871"/>
    <w:rsid w:val="00AA2956"/>
    <w:rsid w:val="00AA2DE6"/>
    <w:rsid w:val="00AA3C4D"/>
    <w:rsid w:val="00AA46BA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2A7"/>
    <w:rsid w:val="00AB44D6"/>
    <w:rsid w:val="00AB45A1"/>
    <w:rsid w:val="00AB460D"/>
    <w:rsid w:val="00AB4C78"/>
    <w:rsid w:val="00AB6DF8"/>
    <w:rsid w:val="00AC0A20"/>
    <w:rsid w:val="00AC1184"/>
    <w:rsid w:val="00AC1E9B"/>
    <w:rsid w:val="00AC1F86"/>
    <w:rsid w:val="00AC2A5C"/>
    <w:rsid w:val="00AC3043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6EB0"/>
    <w:rsid w:val="00AC7CBA"/>
    <w:rsid w:val="00AC7CF3"/>
    <w:rsid w:val="00AD08BB"/>
    <w:rsid w:val="00AD22EA"/>
    <w:rsid w:val="00AD26F1"/>
    <w:rsid w:val="00AD3566"/>
    <w:rsid w:val="00AD40B6"/>
    <w:rsid w:val="00AD4CD0"/>
    <w:rsid w:val="00AD4D6F"/>
    <w:rsid w:val="00AD59EE"/>
    <w:rsid w:val="00AD6427"/>
    <w:rsid w:val="00AD778F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5CAF"/>
    <w:rsid w:val="00AF7ABF"/>
    <w:rsid w:val="00B0037B"/>
    <w:rsid w:val="00B01169"/>
    <w:rsid w:val="00B02146"/>
    <w:rsid w:val="00B021D4"/>
    <w:rsid w:val="00B02FA6"/>
    <w:rsid w:val="00B0364F"/>
    <w:rsid w:val="00B0389B"/>
    <w:rsid w:val="00B04393"/>
    <w:rsid w:val="00B058A4"/>
    <w:rsid w:val="00B060E9"/>
    <w:rsid w:val="00B06D88"/>
    <w:rsid w:val="00B10046"/>
    <w:rsid w:val="00B107BD"/>
    <w:rsid w:val="00B10A0D"/>
    <w:rsid w:val="00B140C0"/>
    <w:rsid w:val="00B149A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F9B"/>
    <w:rsid w:val="00B2782A"/>
    <w:rsid w:val="00B31FEA"/>
    <w:rsid w:val="00B32520"/>
    <w:rsid w:val="00B3254A"/>
    <w:rsid w:val="00B341A1"/>
    <w:rsid w:val="00B343D0"/>
    <w:rsid w:val="00B34AE7"/>
    <w:rsid w:val="00B34C46"/>
    <w:rsid w:val="00B34E8C"/>
    <w:rsid w:val="00B36B39"/>
    <w:rsid w:val="00B37C6B"/>
    <w:rsid w:val="00B40473"/>
    <w:rsid w:val="00B40906"/>
    <w:rsid w:val="00B41357"/>
    <w:rsid w:val="00B41C92"/>
    <w:rsid w:val="00B42419"/>
    <w:rsid w:val="00B432BD"/>
    <w:rsid w:val="00B437AE"/>
    <w:rsid w:val="00B45935"/>
    <w:rsid w:val="00B4649D"/>
    <w:rsid w:val="00B468A7"/>
    <w:rsid w:val="00B46DAF"/>
    <w:rsid w:val="00B47551"/>
    <w:rsid w:val="00B4766A"/>
    <w:rsid w:val="00B5098D"/>
    <w:rsid w:val="00B50ADD"/>
    <w:rsid w:val="00B51B43"/>
    <w:rsid w:val="00B51C56"/>
    <w:rsid w:val="00B52F6A"/>
    <w:rsid w:val="00B539B6"/>
    <w:rsid w:val="00B54F05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3251"/>
    <w:rsid w:val="00B63335"/>
    <w:rsid w:val="00B636A0"/>
    <w:rsid w:val="00B65151"/>
    <w:rsid w:val="00B65969"/>
    <w:rsid w:val="00B659AC"/>
    <w:rsid w:val="00B66D89"/>
    <w:rsid w:val="00B67DDF"/>
    <w:rsid w:val="00B67E95"/>
    <w:rsid w:val="00B70469"/>
    <w:rsid w:val="00B7046E"/>
    <w:rsid w:val="00B70495"/>
    <w:rsid w:val="00B70679"/>
    <w:rsid w:val="00B7078F"/>
    <w:rsid w:val="00B70D70"/>
    <w:rsid w:val="00B713E5"/>
    <w:rsid w:val="00B71696"/>
    <w:rsid w:val="00B72069"/>
    <w:rsid w:val="00B72512"/>
    <w:rsid w:val="00B72EEF"/>
    <w:rsid w:val="00B73364"/>
    <w:rsid w:val="00B74042"/>
    <w:rsid w:val="00B74DF9"/>
    <w:rsid w:val="00B75B96"/>
    <w:rsid w:val="00B75EE5"/>
    <w:rsid w:val="00B76101"/>
    <w:rsid w:val="00B76266"/>
    <w:rsid w:val="00B8210C"/>
    <w:rsid w:val="00B8254C"/>
    <w:rsid w:val="00B8313D"/>
    <w:rsid w:val="00B83654"/>
    <w:rsid w:val="00B84449"/>
    <w:rsid w:val="00B84973"/>
    <w:rsid w:val="00B853F9"/>
    <w:rsid w:val="00B865FA"/>
    <w:rsid w:val="00B8758A"/>
    <w:rsid w:val="00B903D6"/>
    <w:rsid w:val="00B907D7"/>
    <w:rsid w:val="00B90D7F"/>
    <w:rsid w:val="00B91973"/>
    <w:rsid w:val="00B91DA8"/>
    <w:rsid w:val="00B91DF7"/>
    <w:rsid w:val="00B9226F"/>
    <w:rsid w:val="00B9257B"/>
    <w:rsid w:val="00B9290B"/>
    <w:rsid w:val="00B93834"/>
    <w:rsid w:val="00B94B9C"/>
    <w:rsid w:val="00B96C77"/>
    <w:rsid w:val="00B975F8"/>
    <w:rsid w:val="00BA02FD"/>
    <w:rsid w:val="00BA2042"/>
    <w:rsid w:val="00BA20A7"/>
    <w:rsid w:val="00BA20DC"/>
    <w:rsid w:val="00BA3C25"/>
    <w:rsid w:val="00BA5099"/>
    <w:rsid w:val="00BA5CA9"/>
    <w:rsid w:val="00BA7A73"/>
    <w:rsid w:val="00BA7CC1"/>
    <w:rsid w:val="00BB0961"/>
    <w:rsid w:val="00BB0A08"/>
    <w:rsid w:val="00BB1748"/>
    <w:rsid w:val="00BB28A8"/>
    <w:rsid w:val="00BB295A"/>
    <w:rsid w:val="00BB30A7"/>
    <w:rsid w:val="00BB3443"/>
    <w:rsid w:val="00BB563A"/>
    <w:rsid w:val="00BB5D37"/>
    <w:rsid w:val="00BB6260"/>
    <w:rsid w:val="00BB7283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C7AED"/>
    <w:rsid w:val="00BD0BC0"/>
    <w:rsid w:val="00BD0FB8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7D5"/>
    <w:rsid w:val="00BE6BED"/>
    <w:rsid w:val="00BF104D"/>
    <w:rsid w:val="00BF2330"/>
    <w:rsid w:val="00BF2B38"/>
    <w:rsid w:val="00BF3F7C"/>
    <w:rsid w:val="00BF4604"/>
    <w:rsid w:val="00BF4996"/>
    <w:rsid w:val="00BF4F32"/>
    <w:rsid w:val="00BF522B"/>
    <w:rsid w:val="00BF60DE"/>
    <w:rsid w:val="00BF6381"/>
    <w:rsid w:val="00BF63FF"/>
    <w:rsid w:val="00BF683D"/>
    <w:rsid w:val="00BF6DC7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3F6B"/>
    <w:rsid w:val="00C14835"/>
    <w:rsid w:val="00C1490F"/>
    <w:rsid w:val="00C151B2"/>
    <w:rsid w:val="00C158E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39F"/>
    <w:rsid w:val="00C326F8"/>
    <w:rsid w:val="00C338ED"/>
    <w:rsid w:val="00C351AC"/>
    <w:rsid w:val="00C35BE0"/>
    <w:rsid w:val="00C367B1"/>
    <w:rsid w:val="00C371B2"/>
    <w:rsid w:val="00C379BB"/>
    <w:rsid w:val="00C37C37"/>
    <w:rsid w:val="00C40D35"/>
    <w:rsid w:val="00C41039"/>
    <w:rsid w:val="00C41A9C"/>
    <w:rsid w:val="00C41F18"/>
    <w:rsid w:val="00C4257A"/>
    <w:rsid w:val="00C43888"/>
    <w:rsid w:val="00C43D5E"/>
    <w:rsid w:val="00C451F6"/>
    <w:rsid w:val="00C4664E"/>
    <w:rsid w:val="00C46E28"/>
    <w:rsid w:val="00C51E97"/>
    <w:rsid w:val="00C53EAE"/>
    <w:rsid w:val="00C53F41"/>
    <w:rsid w:val="00C54056"/>
    <w:rsid w:val="00C54699"/>
    <w:rsid w:val="00C54B22"/>
    <w:rsid w:val="00C55ACE"/>
    <w:rsid w:val="00C56A43"/>
    <w:rsid w:val="00C57DDF"/>
    <w:rsid w:val="00C605F8"/>
    <w:rsid w:val="00C61041"/>
    <w:rsid w:val="00C6229A"/>
    <w:rsid w:val="00C6282D"/>
    <w:rsid w:val="00C6357E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8C8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A6B"/>
    <w:rsid w:val="00C74B7A"/>
    <w:rsid w:val="00C74B9B"/>
    <w:rsid w:val="00C755C8"/>
    <w:rsid w:val="00C80609"/>
    <w:rsid w:val="00C82D0B"/>
    <w:rsid w:val="00C84349"/>
    <w:rsid w:val="00C845B0"/>
    <w:rsid w:val="00C85214"/>
    <w:rsid w:val="00C86074"/>
    <w:rsid w:val="00C864DE"/>
    <w:rsid w:val="00C8662D"/>
    <w:rsid w:val="00C873C0"/>
    <w:rsid w:val="00C87A5F"/>
    <w:rsid w:val="00C9063C"/>
    <w:rsid w:val="00C906E8"/>
    <w:rsid w:val="00C9086C"/>
    <w:rsid w:val="00C90CA8"/>
    <w:rsid w:val="00C90D14"/>
    <w:rsid w:val="00C91935"/>
    <w:rsid w:val="00C9194F"/>
    <w:rsid w:val="00C9251D"/>
    <w:rsid w:val="00C925F1"/>
    <w:rsid w:val="00C92622"/>
    <w:rsid w:val="00C92F4B"/>
    <w:rsid w:val="00C95894"/>
    <w:rsid w:val="00C958FD"/>
    <w:rsid w:val="00C96874"/>
    <w:rsid w:val="00C96890"/>
    <w:rsid w:val="00C96D2E"/>
    <w:rsid w:val="00C96DB5"/>
    <w:rsid w:val="00C97869"/>
    <w:rsid w:val="00CA041B"/>
    <w:rsid w:val="00CA0F40"/>
    <w:rsid w:val="00CA25C2"/>
    <w:rsid w:val="00CA2860"/>
    <w:rsid w:val="00CA28FA"/>
    <w:rsid w:val="00CA2AD8"/>
    <w:rsid w:val="00CA349B"/>
    <w:rsid w:val="00CA3844"/>
    <w:rsid w:val="00CA3D93"/>
    <w:rsid w:val="00CA4A12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5C3"/>
    <w:rsid w:val="00CB2678"/>
    <w:rsid w:val="00CB3CB6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6A8"/>
    <w:rsid w:val="00CC0939"/>
    <w:rsid w:val="00CC1135"/>
    <w:rsid w:val="00CC2264"/>
    <w:rsid w:val="00CC28F6"/>
    <w:rsid w:val="00CC45A1"/>
    <w:rsid w:val="00CC5200"/>
    <w:rsid w:val="00CC6049"/>
    <w:rsid w:val="00CC691D"/>
    <w:rsid w:val="00CC6A55"/>
    <w:rsid w:val="00CC6F9D"/>
    <w:rsid w:val="00CC76B3"/>
    <w:rsid w:val="00CD030E"/>
    <w:rsid w:val="00CD03B6"/>
    <w:rsid w:val="00CD1365"/>
    <w:rsid w:val="00CD1727"/>
    <w:rsid w:val="00CD174F"/>
    <w:rsid w:val="00CD189E"/>
    <w:rsid w:val="00CD1954"/>
    <w:rsid w:val="00CD1F26"/>
    <w:rsid w:val="00CD26A0"/>
    <w:rsid w:val="00CD5553"/>
    <w:rsid w:val="00CD55DC"/>
    <w:rsid w:val="00CD57EB"/>
    <w:rsid w:val="00CD6EBB"/>
    <w:rsid w:val="00CD7608"/>
    <w:rsid w:val="00CD7977"/>
    <w:rsid w:val="00CD7CD3"/>
    <w:rsid w:val="00CE02B7"/>
    <w:rsid w:val="00CE05E8"/>
    <w:rsid w:val="00CE1065"/>
    <w:rsid w:val="00CE1076"/>
    <w:rsid w:val="00CE26CB"/>
    <w:rsid w:val="00CE39A3"/>
    <w:rsid w:val="00CE4386"/>
    <w:rsid w:val="00CE4D66"/>
    <w:rsid w:val="00CE5792"/>
    <w:rsid w:val="00CE5B25"/>
    <w:rsid w:val="00CE6EDF"/>
    <w:rsid w:val="00CE7BA6"/>
    <w:rsid w:val="00CF02D2"/>
    <w:rsid w:val="00CF08A7"/>
    <w:rsid w:val="00CF13D9"/>
    <w:rsid w:val="00CF268E"/>
    <w:rsid w:val="00CF26AA"/>
    <w:rsid w:val="00CF3F2A"/>
    <w:rsid w:val="00CF4ACB"/>
    <w:rsid w:val="00CF55E1"/>
    <w:rsid w:val="00CF5887"/>
    <w:rsid w:val="00CF5F01"/>
    <w:rsid w:val="00CF6471"/>
    <w:rsid w:val="00CF71B9"/>
    <w:rsid w:val="00CF7A57"/>
    <w:rsid w:val="00D00D15"/>
    <w:rsid w:val="00D015F7"/>
    <w:rsid w:val="00D0188A"/>
    <w:rsid w:val="00D02869"/>
    <w:rsid w:val="00D028C6"/>
    <w:rsid w:val="00D02B50"/>
    <w:rsid w:val="00D02CAD"/>
    <w:rsid w:val="00D03065"/>
    <w:rsid w:val="00D03B91"/>
    <w:rsid w:val="00D04D5B"/>
    <w:rsid w:val="00D05A74"/>
    <w:rsid w:val="00D066B2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E67"/>
    <w:rsid w:val="00D21E5F"/>
    <w:rsid w:val="00D223C4"/>
    <w:rsid w:val="00D2286B"/>
    <w:rsid w:val="00D22B8A"/>
    <w:rsid w:val="00D23273"/>
    <w:rsid w:val="00D23A7E"/>
    <w:rsid w:val="00D23C15"/>
    <w:rsid w:val="00D246F3"/>
    <w:rsid w:val="00D25372"/>
    <w:rsid w:val="00D25C15"/>
    <w:rsid w:val="00D25F8C"/>
    <w:rsid w:val="00D26677"/>
    <w:rsid w:val="00D26D53"/>
    <w:rsid w:val="00D27839"/>
    <w:rsid w:val="00D304C9"/>
    <w:rsid w:val="00D30DB5"/>
    <w:rsid w:val="00D317E1"/>
    <w:rsid w:val="00D32399"/>
    <w:rsid w:val="00D330E1"/>
    <w:rsid w:val="00D33810"/>
    <w:rsid w:val="00D33A96"/>
    <w:rsid w:val="00D3583E"/>
    <w:rsid w:val="00D35B76"/>
    <w:rsid w:val="00D363DD"/>
    <w:rsid w:val="00D406BE"/>
    <w:rsid w:val="00D408D5"/>
    <w:rsid w:val="00D433EA"/>
    <w:rsid w:val="00D43642"/>
    <w:rsid w:val="00D43A07"/>
    <w:rsid w:val="00D44CAB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D6"/>
    <w:rsid w:val="00D552D0"/>
    <w:rsid w:val="00D553DB"/>
    <w:rsid w:val="00D56089"/>
    <w:rsid w:val="00D56BE0"/>
    <w:rsid w:val="00D5730D"/>
    <w:rsid w:val="00D57CCF"/>
    <w:rsid w:val="00D601AF"/>
    <w:rsid w:val="00D60FA3"/>
    <w:rsid w:val="00D61773"/>
    <w:rsid w:val="00D61CCB"/>
    <w:rsid w:val="00D62EA5"/>
    <w:rsid w:val="00D65316"/>
    <w:rsid w:val="00D65B93"/>
    <w:rsid w:val="00D6668C"/>
    <w:rsid w:val="00D67FA4"/>
    <w:rsid w:val="00D71001"/>
    <w:rsid w:val="00D73BCE"/>
    <w:rsid w:val="00D73F10"/>
    <w:rsid w:val="00D7488B"/>
    <w:rsid w:val="00D74EBF"/>
    <w:rsid w:val="00D75AA6"/>
    <w:rsid w:val="00D75B43"/>
    <w:rsid w:val="00D777F1"/>
    <w:rsid w:val="00D807F7"/>
    <w:rsid w:val="00D80CB5"/>
    <w:rsid w:val="00D80F61"/>
    <w:rsid w:val="00D818E2"/>
    <w:rsid w:val="00D828AF"/>
    <w:rsid w:val="00D82F1C"/>
    <w:rsid w:val="00D830E2"/>
    <w:rsid w:val="00D83B81"/>
    <w:rsid w:val="00D84964"/>
    <w:rsid w:val="00D84EFD"/>
    <w:rsid w:val="00D86753"/>
    <w:rsid w:val="00D86C61"/>
    <w:rsid w:val="00D87205"/>
    <w:rsid w:val="00D8793A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41C1"/>
    <w:rsid w:val="00D94B01"/>
    <w:rsid w:val="00D94F5B"/>
    <w:rsid w:val="00D94F67"/>
    <w:rsid w:val="00D954BC"/>
    <w:rsid w:val="00D95EEA"/>
    <w:rsid w:val="00D96FDA"/>
    <w:rsid w:val="00D971C6"/>
    <w:rsid w:val="00DA039B"/>
    <w:rsid w:val="00DA2733"/>
    <w:rsid w:val="00DA2CC2"/>
    <w:rsid w:val="00DA32D1"/>
    <w:rsid w:val="00DA388E"/>
    <w:rsid w:val="00DA3A25"/>
    <w:rsid w:val="00DA3CE4"/>
    <w:rsid w:val="00DA42D5"/>
    <w:rsid w:val="00DA4475"/>
    <w:rsid w:val="00DA5E36"/>
    <w:rsid w:val="00DA6751"/>
    <w:rsid w:val="00DA6C51"/>
    <w:rsid w:val="00DB0867"/>
    <w:rsid w:val="00DB0A8D"/>
    <w:rsid w:val="00DB0E9F"/>
    <w:rsid w:val="00DB1484"/>
    <w:rsid w:val="00DB2095"/>
    <w:rsid w:val="00DB2A2C"/>
    <w:rsid w:val="00DB2B25"/>
    <w:rsid w:val="00DB37BD"/>
    <w:rsid w:val="00DB46C8"/>
    <w:rsid w:val="00DB4C03"/>
    <w:rsid w:val="00DB5429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C6D99"/>
    <w:rsid w:val="00DC73E3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61B5"/>
    <w:rsid w:val="00DD63F9"/>
    <w:rsid w:val="00DD655B"/>
    <w:rsid w:val="00DD65AC"/>
    <w:rsid w:val="00DD7C64"/>
    <w:rsid w:val="00DE1C8F"/>
    <w:rsid w:val="00DE21D6"/>
    <w:rsid w:val="00DE2241"/>
    <w:rsid w:val="00DE27FE"/>
    <w:rsid w:val="00DE2A2E"/>
    <w:rsid w:val="00DE2D02"/>
    <w:rsid w:val="00DE35B4"/>
    <w:rsid w:val="00DE39D5"/>
    <w:rsid w:val="00DE3FCC"/>
    <w:rsid w:val="00DE49A2"/>
    <w:rsid w:val="00DE4E14"/>
    <w:rsid w:val="00DE51A9"/>
    <w:rsid w:val="00DE54C0"/>
    <w:rsid w:val="00DE58DF"/>
    <w:rsid w:val="00DF17A0"/>
    <w:rsid w:val="00DF2B2C"/>
    <w:rsid w:val="00DF4A23"/>
    <w:rsid w:val="00DF4B17"/>
    <w:rsid w:val="00DF582F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0D19"/>
    <w:rsid w:val="00E122C6"/>
    <w:rsid w:val="00E130A4"/>
    <w:rsid w:val="00E13162"/>
    <w:rsid w:val="00E132E5"/>
    <w:rsid w:val="00E1351A"/>
    <w:rsid w:val="00E140B7"/>
    <w:rsid w:val="00E157D2"/>
    <w:rsid w:val="00E15A13"/>
    <w:rsid w:val="00E16618"/>
    <w:rsid w:val="00E17DC1"/>
    <w:rsid w:val="00E2162B"/>
    <w:rsid w:val="00E2214A"/>
    <w:rsid w:val="00E222FF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6430"/>
    <w:rsid w:val="00E267B3"/>
    <w:rsid w:val="00E27A0A"/>
    <w:rsid w:val="00E311B7"/>
    <w:rsid w:val="00E32C18"/>
    <w:rsid w:val="00E32CD6"/>
    <w:rsid w:val="00E32F13"/>
    <w:rsid w:val="00E3343A"/>
    <w:rsid w:val="00E340AF"/>
    <w:rsid w:val="00E34469"/>
    <w:rsid w:val="00E346B8"/>
    <w:rsid w:val="00E36D87"/>
    <w:rsid w:val="00E40B6B"/>
    <w:rsid w:val="00E40B7F"/>
    <w:rsid w:val="00E413AB"/>
    <w:rsid w:val="00E41791"/>
    <w:rsid w:val="00E427F3"/>
    <w:rsid w:val="00E42CFF"/>
    <w:rsid w:val="00E42DAB"/>
    <w:rsid w:val="00E43872"/>
    <w:rsid w:val="00E43FA4"/>
    <w:rsid w:val="00E44421"/>
    <w:rsid w:val="00E44B16"/>
    <w:rsid w:val="00E45B01"/>
    <w:rsid w:val="00E4629D"/>
    <w:rsid w:val="00E47932"/>
    <w:rsid w:val="00E47AAE"/>
    <w:rsid w:val="00E47DFF"/>
    <w:rsid w:val="00E47FCC"/>
    <w:rsid w:val="00E51BD7"/>
    <w:rsid w:val="00E51C0A"/>
    <w:rsid w:val="00E5204A"/>
    <w:rsid w:val="00E5250D"/>
    <w:rsid w:val="00E53C49"/>
    <w:rsid w:val="00E54F14"/>
    <w:rsid w:val="00E558DD"/>
    <w:rsid w:val="00E57C83"/>
    <w:rsid w:val="00E57EEB"/>
    <w:rsid w:val="00E609F8"/>
    <w:rsid w:val="00E60D75"/>
    <w:rsid w:val="00E60E5F"/>
    <w:rsid w:val="00E61830"/>
    <w:rsid w:val="00E6301D"/>
    <w:rsid w:val="00E6318B"/>
    <w:rsid w:val="00E63A5A"/>
    <w:rsid w:val="00E63C5A"/>
    <w:rsid w:val="00E644A5"/>
    <w:rsid w:val="00E655A2"/>
    <w:rsid w:val="00E66117"/>
    <w:rsid w:val="00E6707B"/>
    <w:rsid w:val="00E67198"/>
    <w:rsid w:val="00E675CA"/>
    <w:rsid w:val="00E706A9"/>
    <w:rsid w:val="00E70C04"/>
    <w:rsid w:val="00E7139C"/>
    <w:rsid w:val="00E71D4D"/>
    <w:rsid w:val="00E71DCF"/>
    <w:rsid w:val="00E720AC"/>
    <w:rsid w:val="00E73551"/>
    <w:rsid w:val="00E73B04"/>
    <w:rsid w:val="00E73BD2"/>
    <w:rsid w:val="00E74002"/>
    <w:rsid w:val="00E74092"/>
    <w:rsid w:val="00E74889"/>
    <w:rsid w:val="00E74906"/>
    <w:rsid w:val="00E75168"/>
    <w:rsid w:val="00E75C28"/>
    <w:rsid w:val="00E75E6C"/>
    <w:rsid w:val="00E767FF"/>
    <w:rsid w:val="00E7692D"/>
    <w:rsid w:val="00E769B8"/>
    <w:rsid w:val="00E76E39"/>
    <w:rsid w:val="00E76F92"/>
    <w:rsid w:val="00E7732E"/>
    <w:rsid w:val="00E778AD"/>
    <w:rsid w:val="00E77BF9"/>
    <w:rsid w:val="00E81DB3"/>
    <w:rsid w:val="00E82650"/>
    <w:rsid w:val="00E82808"/>
    <w:rsid w:val="00E83760"/>
    <w:rsid w:val="00E83B2A"/>
    <w:rsid w:val="00E843E5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EED"/>
    <w:rsid w:val="00E93FBC"/>
    <w:rsid w:val="00E94969"/>
    <w:rsid w:val="00E95835"/>
    <w:rsid w:val="00E95B10"/>
    <w:rsid w:val="00E966AF"/>
    <w:rsid w:val="00E9699F"/>
    <w:rsid w:val="00E974F4"/>
    <w:rsid w:val="00E97CCA"/>
    <w:rsid w:val="00EA02B0"/>
    <w:rsid w:val="00EA25D7"/>
    <w:rsid w:val="00EA26E4"/>
    <w:rsid w:val="00EA2C89"/>
    <w:rsid w:val="00EA31BE"/>
    <w:rsid w:val="00EA31C8"/>
    <w:rsid w:val="00EA3873"/>
    <w:rsid w:val="00EA3E83"/>
    <w:rsid w:val="00EA3F09"/>
    <w:rsid w:val="00EA4398"/>
    <w:rsid w:val="00EA456D"/>
    <w:rsid w:val="00EA4580"/>
    <w:rsid w:val="00EA5280"/>
    <w:rsid w:val="00EA566F"/>
    <w:rsid w:val="00EA5A77"/>
    <w:rsid w:val="00EA6A84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458"/>
    <w:rsid w:val="00EB65B2"/>
    <w:rsid w:val="00EB74E4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5718"/>
    <w:rsid w:val="00EC60F5"/>
    <w:rsid w:val="00EC722D"/>
    <w:rsid w:val="00EC7E5D"/>
    <w:rsid w:val="00ED05B3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6579"/>
    <w:rsid w:val="00ED666D"/>
    <w:rsid w:val="00ED71A3"/>
    <w:rsid w:val="00ED7498"/>
    <w:rsid w:val="00ED7AA9"/>
    <w:rsid w:val="00EE0002"/>
    <w:rsid w:val="00EE0824"/>
    <w:rsid w:val="00EE0896"/>
    <w:rsid w:val="00EE0E28"/>
    <w:rsid w:val="00EE15CB"/>
    <w:rsid w:val="00EE198E"/>
    <w:rsid w:val="00EE1BE3"/>
    <w:rsid w:val="00EE2A20"/>
    <w:rsid w:val="00EE3554"/>
    <w:rsid w:val="00EE3B58"/>
    <w:rsid w:val="00EE40CD"/>
    <w:rsid w:val="00EE4275"/>
    <w:rsid w:val="00EE53F0"/>
    <w:rsid w:val="00EE5F18"/>
    <w:rsid w:val="00EE7AE4"/>
    <w:rsid w:val="00EE7F6D"/>
    <w:rsid w:val="00EF017D"/>
    <w:rsid w:val="00EF08B4"/>
    <w:rsid w:val="00EF169C"/>
    <w:rsid w:val="00EF1D2E"/>
    <w:rsid w:val="00EF1D40"/>
    <w:rsid w:val="00EF22D9"/>
    <w:rsid w:val="00EF3CCA"/>
    <w:rsid w:val="00EF4854"/>
    <w:rsid w:val="00EF4D8F"/>
    <w:rsid w:val="00EF4EB4"/>
    <w:rsid w:val="00EF53B9"/>
    <w:rsid w:val="00EF575F"/>
    <w:rsid w:val="00EF65F7"/>
    <w:rsid w:val="00EF7C97"/>
    <w:rsid w:val="00EF7E88"/>
    <w:rsid w:val="00F0030B"/>
    <w:rsid w:val="00F006F2"/>
    <w:rsid w:val="00F0138E"/>
    <w:rsid w:val="00F01864"/>
    <w:rsid w:val="00F02657"/>
    <w:rsid w:val="00F02B8C"/>
    <w:rsid w:val="00F04B07"/>
    <w:rsid w:val="00F0762C"/>
    <w:rsid w:val="00F1343D"/>
    <w:rsid w:val="00F1358C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4F9F"/>
    <w:rsid w:val="00F250BC"/>
    <w:rsid w:val="00F25455"/>
    <w:rsid w:val="00F256E8"/>
    <w:rsid w:val="00F26057"/>
    <w:rsid w:val="00F27090"/>
    <w:rsid w:val="00F275BF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0DB"/>
    <w:rsid w:val="00F37C9F"/>
    <w:rsid w:val="00F37EED"/>
    <w:rsid w:val="00F4003D"/>
    <w:rsid w:val="00F40905"/>
    <w:rsid w:val="00F41D2E"/>
    <w:rsid w:val="00F42242"/>
    <w:rsid w:val="00F42325"/>
    <w:rsid w:val="00F4237E"/>
    <w:rsid w:val="00F425C6"/>
    <w:rsid w:val="00F4325C"/>
    <w:rsid w:val="00F432A3"/>
    <w:rsid w:val="00F434D1"/>
    <w:rsid w:val="00F43EAD"/>
    <w:rsid w:val="00F44AFE"/>
    <w:rsid w:val="00F44EB3"/>
    <w:rsid w:val="00F455F2"/>
    <w:rsid w:val="00F457E6"/>
    <w:rsid w:val="00F45F97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56FA3"/>
    <w:rsid w:val="00F57B8F"/>
    <w:rsid w:val="00F60B17"/>
    <w:rsid w:val="00F60DD9"/>
    <w:rsid w:val="00F61D2D"/>
    <w:rsid w:val="00F61DDE"/>
    <w:rsid w:val="00F61EF8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39DB"/>
    <w:rsid w:val="00F74347"/>
    <w:rsid w:val="00F74BAE"/>
    <w:rsid w:val="00F74D4A"/>
    <w:rsid w:val="00F74E55"/>
    <w:rsid w:val="00F75D35"/>
    <w:rsid w:val="00F76880"/>
    <w:rsid w:val="00F768E2"/>
    <w:rsid w:val="00F772CB"/>
    <w:rsid w:val="00F77EB4"/>
    <w:rsid w:val="00F803C1"/>
    <w:rsid w:val="00F83C50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1D6B"/>
    <w:rsid w:val="00F92257"/>
    <w:rsid w:val="00F93943"/>
    <w:rsid w:val="00F943A4"/>
    <w:rsid w:val="00F95166"/>
    <w:rsid w:val="00FA0226"/>
    <w:rsid w:val="00FA0610"/>
    <w:rsid w:val="00FA0B9B"/>
    <w:rsid w:val="00FA1EED"/>
    <w:rsid w:val="00FA253B"/>
    <w:rsid w:val="00FA2653"/>
    <w:rsid w:val="00FA2FF6"/>
    <w:rsid w:val="00FA38C9"/>
    <w:rsid w:val="00FA6E77"/>
    <w:rsid w:val="00FA7553"/>
    <w:rsid w:val="00FB0949"/>
    <w:rsid w:val="00FB1EDB"/>
    <w:rsid w:val="00FB2FC9"/>
    <w:rsid w:val="00FB349A"/>
    <w:rsid w:val="00FB3F70"/>
    <w:rsid w:val="00FB4210"/>
    <w:rsid w:val="00FB59EA"/>
    <w:rsid w:val="00FB6A45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C4D46"/>
    <w:rsid w:val="00FD13DC"/>
    <w:rsid w:val="00FD3FD3"/>
    <w:rsid w:val="00FD4013"/>
    <w:rsid w:val="00FD5822"/>
    <w:rsid w:val="00FD72EB"/>
    <w:rsid w:val="00FD79AF"/>
    <w:rsid w:val="00FE00D4"/>
    <w:rsid w:val="00FE1DCB"/>
    <w:rsid w:val="00FE3A86"/>
    <w:rsid w:val="00FE43B7"/>
    <w:rsid w:val="00FE47AC"/>
    <w:rsid w:val="00FE613B"/>
    <w:rsid w:val="00FE668F"/>
    <w:rsid w:val="00FE74AE"/>
    <w:rsid w:val="00FE7696"/>
    <w:rsid w:val="00FF08D9"/>
    <w:rsid w:val="00FF0B58"/>
    <w:rsid w:val="00FF1E62"/>
    <w:rsid w:val="00FF267E"/>
    <w:rsid w:val="00FF2EDE"/>
    <w:rsid w:val="00FF34BC"/>
    <w:rsid w:val="00FF4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NO">
    <w:name w:val="NO"/>
    <w:basedOn w:val="Normal"/>
    <w:link w:val="NOChar"/>
    <w:rsid w:val="00523DAA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Times New Roman"/>
      <w:sz w:val="20"/>
      <w:lang w:eastAsia="en-US"/>
    </w:rPr>
  </w:style>
  <w:style w:type="paragraph" w:customStyle="1" w:styleId="TAH">
    <w:name w:val="TAH"/>
    <w:basedOn w:val="TAC"/>
    <w:rsid w:val="00523DAA"/>
    <w:rPr>
      <w:rFonts w:eastAsia="Times New Roman"/>
      <w:b/>
    </w:rPr>
  </w:style>
  <w:style w:type="paragraph" w:customStyle="1" w:styleId="TAN">
    <w:name w:val="TAN"/>
    <w:basedOn w:val="TAL"/>
    <w:rsid w:val="00523DAA"/>
    <w:pPr>
      <w:ind w:left="851" w:hanging="851"/>
    </w:pPr>
    <w:rPr>
      <w:rFonts w:eastAsia="Times New Roman"/>
    </w:rPr>
  </w:style>
  <w:style w:type="character" w:customStyle="1" w:styleId="NOChar">
    <w:name w:val="NO Char"/>
    <w:link w:val="NO"/>
    <w:rsid w:val="00523DAA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856E55-2200-472D-B1E7-24666A15A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1849</TotalTime>
  <Pages>3</Pages>
  <Words>1091</Words>
  <Characters>6225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7302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2371</cp:revision>
  <cp:lastPrinted>2018-04-04T09:40:00Z</cp:lastPrinted>
  <dcterms:created xsi:type="dcterms:W3CDTF">2018-06-20T15:03:00Z</dcterms:created>
  <dcterms:modified xsi:type="dcterms:W3CDTF">2018-11-02T03:25:00Z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